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32" w:leftChars="-200" w:hanging="752" w:hangingChars="209"/>
        <w:jc w:val="center"/>
        <w:rPr>
          <w:rFonts w:hint="default" w:ascii="黑体" w:hAnsi="黑体" w:eastAsia="黑体" w:cs="Times New Roman"/>
          <w:b w:val="0"/>
          <w:bCs w:val="0"/>
          <w:kern w:val="0"/>
          <w:sz w:val="36"/>
          <w:szCs w:val="36"/>
          <w:lang w:val="en-US" w:eastAsia="zh-CN" w:bidi="ar-SA"/>
        </w:rPr>
      </w:pPr>
      <w:r>
        <w:rPr>
          <w:rFonts w:hint="eastAsia" w:ascii="黑体" w:hAnsi="黑体" w:eastAsia="黑体" w:cs="Times New Roman"/>
          <w:b w:val="0"/>
          <w:bCs w:val="0"/>
          <w:kern w:val="0"/>
          <w:sz w:val="36"/>
          <w:szCs w:val="36"/>
          <w:lang w:val="en-US" w:eastAsia="zh-CN" w:bidi="ar-SA"/>
        </w:rPr>
        <w:t>工程建设强制性国家规范</w:t>
      </w:r>
    </w:p>
    <w:p>
      <w:pPr>
        <w:pStyle w:val="21"/>
        <w:spacing w:line="800" w:lineRule="exact"/>
        <w:ind w:left="210" w:leftChars="100"/>
        <w:rPr>
          <w:rFonts w:hint="eastAsia" w:ascii="黑体" w:hAnsi="黑体" w:eastAsia="黑体" w:cs="Times New Roman"/>
          <w:b w:val="0"/>
          <w:bCs w:val="0"/>
          <w:kern w:val="0"/>
          <w:sz w:val="44"/>
          <w:szCs w:val="44"/>
          <w:lang w:val="en-US" w:eastAsia="zh-CN" w:bidi="ar-SA"/>
        </w:rPr>
      </w:pPr>
    </w:p>
    <w:p>
      <w:pPr>
        <w:rPr>
          <w:rFonts w:eastAsia="宋体" w:cs="Times New Roman"/>
        </w:rPr>
      </w:pPr>
      <w:r>
        <w:rPr>
          <w:rFonts w:eastAsia="宋体" w:cs="Times New Roman"/>
          <w:sz w:val="21"/>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90805</wp:posOffset>
                </wp:positionV>
                <wp:extent cx="5774690" cy="1079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774690" cy="1079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pt;margin-top:7.15pt;height:0.85pt;width:454.7pt;z-index:251658240;mso-width-relative:page;mso-height-relative:page;" filled="f" stroked="t" coordsize="21600,21600" o:gfxdata="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VgJjzVAAAACAEA&#10;AA8AAAAAAAAAAQAgAAAAIgAAAGRycy9kb3ducmV2LnhtbFBLAQIUABQAAAAIAIdO4kA+dKcf5AEA&#10;AKUDAAAOAAAAAAAAAAEAIAAAACQBAABkcnMvZTJvRG9jLnhtbFBLBQYAAAAABgAGAFkBAAB6BQAA&#10;AAA=&#10;">
                <v:fill on="f" focussize="0,0"/>
                <v:stroke weight="1.5pt" color="#000000" joinstyle="round"/>
                <v:imagedata o:title=""/>
                <o:lock v:ext="edit" aspectratio="f"/>
              </v:line>
            </w:pict>
          </mc:Fallback>
        </mc:AlternateContent>
      </w:r>
    </w:p>
    <w:p>
      <w:pPr>
        <w:pStyle w:val="107"/>
        <w:spacing w:before="312" w:beforeLines="100" w:after="312" w:afterLines="100" w:line="360" w:lineRule="auto"/>
        <w:rPr>
          <w:rFonts w:hint="eastAsia" w:ascii="黑体" w:hAnsi="黑体" w:eastAsia="黑体" w:cs="Times New Roman"/>
          <w:b w:val="0"/>
          <w:bCs w:val="0"/>
          <w:sz w:val="44"/>
          <w:szCs w:val="44"/>
        </w:rPr>
      </w:pPr>
    </w:p>
    <w:p>
      <w:pPr>
        <w:pStyle w:val="107"/>
        <w:spacing w:before="312" w:beforeLines="100" w:after="312" w:afterLines="100" w:line="360" w:lineRule="auto"/>
        <w:rPr>
          <w:rFonts w:ascii="黑体" w:hAnsi="黑体" w:eastAsia="黑体" w:cs="Times New Roman"/>
          <w:b w:val="0"/>
          <w:bCs w:val="0"/>
          <w:sz w:val="48"/>
          <w:szCs w:val="48"/>
        </w:rPr>
      </w:pPr>
      <w:r>
        <w:rPr>
          <w:rFonts w:hint="eastAsia" w:ascii="黑体" w:hAnsi="黑体" w:eastAsia="黑体" w:cs="Times New Roman"/>
          <w:b w:val="0"/>
          <w:bCs w:val="0"/>
          <w:sz w:val="48"/>
          <w:szCs w:val="48"/>
        </w:rPr>
        <w:t>《</w:t>
      </w:r>
      <w:r>
        <w:rPr>
          <w:rFonts w:hint="eastAsia" w:ascii="黑体" w:hAnsi="黑体" w:eastAsia="黑体" w:cs="Times New Roman"/>
          <w:b w:val="0"/>
          <w:bCs w:val="0"/>
          <w:sz w:val="48"/>
          <w:szCs w:val="48"/>
          <w:lang w:val="en-US" w:eastAsia="zh-CN"/>
        </w:rPr>
        <w:t>太阳能发电工程</w:t>
      </w:r>
      <w:r>
        <w:rPr>
          <w:rFonts w:hint="eastAsia" w:ascii="黑体" w:hAnsi="黑体" w:eastAsia="黑体" w:cs="Times New Roman"/>
          <w:b w:val="0"/>
          <w:bCs w:val="0"/>
          <w:sz w:val="48"/>
          <w:szCs w:val="48"/>
        </w:rPr>
        <w:t>项目规范》</w:t>
      </w:r>
    </w:p>
    <w:p>
      <w:pPr>
        <w:pStyle w:val="108"/>
        <w:spacing w:before="312" w:beforeLines="100" w:after="312" w:afterLines="100" w:line="360" w:lineRule="auto"/>
        <w:rPr>
          <w:rFonts w:hint="eastAsia" w:ascii="黑体" w:hAnsi="黑体" w:eastAsia="黑体" w:cs="Times New Roman"/>
          <w:b w:val="0"/>
          <w:bCs w:val="0"/>
          <w:sz w:val="48"/>
          <w:szCs w:val="48"/>
          <w:lang w:eastAsia="zh-CN"/>
        </w:rPr>
      </w:pPr>
    </w:p>
    <w:p>
      <w:pPr>
        <w:pStyle w:val="108"/>
        <w:spacing w:before="312" w:beforeLines="100" w:after="312" w:afterLines="100" w:line="360" w:lineRule="auto"/>
        <w:rPr>
          <w:rFonts w:ascii="黑体" w:hAnsi="黑体" w:eastAsia="黑体" w:cs="Times New Roman"/>
          <w:b w:val="0"/>
          <w:bCs w:val="0"/>
          <w:sz w:val="48"/>
          <w:szCs w:val="48"/>
          <w:lang w:eastAsia="zh-CN"/>
        </w:rPr>
      </w:pPr>
      <w:r>
        <w:rPr>
          <w:rFonts w:hint="eastAsia" w:ascii="黑体" w:hAnsi="黑体" w:eastAsia="黑体" w:cs="Times New Roman"/>
          <w:b w:val="0"/>
          <w:bCs w:val="0"/>
          <w:sz w:val="48"/>
          <w:szCs w:val="48"/>
          <w:lang w:eastAsia="zh-CN"/>
        </w:rPr>
        <w:t>（征求意见稿）</w:t>
      </w:r>
    </w:p>
    <w:p>
      <w:pPr>
        <w:pStyle w:val="108"/>
        <w:rPr>
          <w:rFonts w:eastAsia="宋体" w:cs="Times New Roman"/>
          <w:sz w:val="36"/>
          <w:szCs w:val="36"/>
          <w:lang w:eastAsia="zh-CN"/>
        </w:rPr>
      </w:pPr>
    </w:p>
    <w:p>
      <w:pPr>
        <w:rPr>
          <w:rFonts w:eastAsia="宋体" w:cs="Times New Roman"/>
          <w:sz w:val="30"/>
          <w:szCs w:val="30"/>
        </w:rPr>
      </w:pPr>
    </w:p>
    <w:p>
      <w:pPr>
        <w:pStyle w:val="23"/>
        <w:ind w:firstLine="281"/>
        <w:rPr>
          <w:rFonts w:eastAsia="宋体" w:cs="Times New Roman"/>
        </w:rPr>
      </w:pPr>
    </w:p>
    <w:p>
      <w:pPr>
        <w:pStyle w:val="23"/>
        <w:ind w:left="0" w:leftChars="0" w:firstLine="0" w:firstLineChars="0"/>
        <w:rPr>
          <w:rFonts w:hint="eastAsia" w:ascii="宋体" w:hAnsi="宋体" w:eastAsia="宋体" w:cs="宋体"/>
          <w:b w:val="0"/>
          <w:bCs w:val="0"/>
          <w:spacing w:val="-20"/>
          <w:sz w:val="36"/>
          <w:szCs w:val="36"/>
        </w:rPr>
      </w:pPr>
      <w:r>
        <w:rPr>
          <w:rFonts w:hint="eastAsia" w:ascii="宋体" w:hAnsi="宋体" w:eastAsia="宋体" w:cs="宋体"/>
          <w:b w:val="0"/>
          <w:bCs w:val="0"/>
          <w:spacing w:val="-20"/>
          <w:sz w:val="36"/>
          <w:szCs w:val="36"/>
        </w:rPr>
        <w:t>电子邮箱：13717596911@139.com。</w:t>
      </w:r>
    </w:p>
    <w:p>
      <w:pPr>
        <w:pStyle w:val="23"/>
        <w:ind w:left="0" w:leftChars="0" w:firstLine="0" w:firstLineChars="0"/>
        <w:rPr>
          <w:rFonts w:eastAsia="宋体" w:cs="Times New Roman"/>
          <w:sz w:val="32"/>
          <w:szCs w:val="28"/>
        </w:rPr>
      </w:pPr>
      <w:r>
        <w:rPr>
          <w:rFonts w:hint="eastAsia" w:ascii="宋体" w:hAnsi="宋体" w:eastAsia="宋体" w:cs="宋体"/>
          <w:b w:val="0"/>
          <w:bCs w:val="0"/>
          <w:spacing w:val="-20"/>
          <w:sz w:val="36"/>
          <w:szCs w:val="36"/>
        </w:rPr>
        <w:t>通信地址：</w:t>
      </w:r>
      <w:r>
        <w:rPr>
          <w:rFonts w:hint="eastAsia" w:ascii="宋体" w:hAnsi="宋体" w:cs="宋体"/>
          <w:b w:val="0"/>
          <w:bCs w:val="0"/>
          <w:spacing w:val="-20"/>
          <w:sz w:val="36"/>
          <w:szCs w:val="36"/>
          <w:lang w:val="en-US" w:eastAsia="zh-CN"/>
        </w:rPr>
        <w:t>北京</w:t>
      </w:r>
      <w:r>
        <w:rPr>
          <w:rFonts w:hint="eastAsia" w:ascii="宋体" w:hAnsi="宋体" w:eastAsia="宋体" w:cs="宋体"/>
          <w:b w:val="0"/>
          <w:bCs w:val="0"/>
          <w:spacing w:val="-20"/>
          <w:sz w:val="36"/>
          <w:szCs w:val="36"/>
        </w:rPr>
        <w:t>市</w:t>
      </w:r>
      <w:r>
        <w:rPr>
          <w:rFonts w:hint="eastAsia" w:ascii="宋体" w:hAnsi="宋体" w:cs="宋体"/>
          <w:b w:val="0"/>
          <w:bCs w:val="0"/>
          <w:spacing w:val="-20"/>
          <w:sz w:val="36"/>
          <w:szCs w:val="36"/>
          <w:lang w:val="en-US" w:eastAsia="zh-CN"/>
        </w:rPr>
        <w:t>西城</w:t>
      </w:r>
      <w:r>
        <w:rPr>
          <w:rFonts w:hint="eastAsia" w:ascii="宋体" w:hAnsi="宋体" w:eastAsia="宋体" w:cs="宋体"/>
          <w:b w:val="0"/>
          <w:bCs w:val="0"/>
          <w:spacing w:val="-20"/>
          <w:sz w:val="36"/>
          <w:szCs w:val="36"/>
        </w:rPr>
        <w:t>区</w:t>
      </w:r>
      <w:r>
        <w:rPr>
          <w:rFonts w:hint="eastAsia" w:ascii="宋体" w:hAnsi="宋体" w:cs="宋体"/>
          <w:b w:val="0"/>
          <w:bCs w:val="0"/>
          <w:spacing w:val="-20"/>
          <w:sz w:val="36"/>
          <w:szCs w:val="36"/>
          <w:lang w:val="en-US" w:eastAsia="zh-CN"/>
        </w:rPr>
        <w:t>六铺炕北小</w:t>
      </w:r>
      <w:r>
        <w:rPr>
          <w:rFonts w:hint="eastAsia" w:ascii="宋体" w:hAnsi="宋体" w:eastAsia="宋体" w:cs="宋体"/>
          <w:b w:val="0"/>
          <w:bCs w:val="0"/>
          <w:spacing w:val="-20"/>
          <w:sz w:val="36"/>
          <w:szCs w:val="36"/>
        </w:rPr>
        <w:t>街</w:t>
      </w:r>
      <w:r>
        <w:rPr>
          <w:rFonts w:hint="eastAsia" w:ascii="宋体" w:hAnsi="宋体" w:cs="宋体"/>
          <w:b w:val="0"/>
          <w:bCs w:val="0"/>
          <w:spacing w:val="-20"/>
          <w:sz w:val="36"/>
          <w:szCs w:val="36"/>
          <w:lang w:val="en-US" w:eastAsia="zh-CN"/>
        </w:rPr>
        <w:t>2</w:t>
      </w:r>
      <w:r>
        <w:rPr>
          <w:rFonts w:hint="eastAsia" w:ascii="宋体" w:hAnsi="宋体" w:eastAsia="宋体" w:cs="宋体"/>
          <w:b w:val="0"/>
          <w:bCs w:val="0"/>
          <w:spacing w:val="-20"/>
          <w:sz w:val="36"/>
          <w:szCs w:val="36"/>
        </w:rPr>
        <w:t>号；邮编：</w:t>
      </w:r>
      <w:r>
        <w:rPr>
          <w:rFonts w:hint="eastAsia" w:ascii="宋体" w:hAnsi="宋体" w:cs="宋体"/>
          <w:b w:val="0"/>
          <w:bCs w:val="0"/>
          <w:spacing w:val="-20"/>
          <w:sz w:val="36"/>
          <w:szCs w:val="36"/>
          <w:lang w:val="en-US" w:eastAsia="zh-CN"/>
        </w:rPr>
        <w:t>100120</w:t>
      </w:r>
      <w:r>
        <w:rPr>
          <w:rFonts w:hint="eastAsia" w:ascii="宋体" w:hAnsi="宋体" w:eastAsia="宋体" w:cs="宋体"/>
          <w:b w:val="0"/>
          <w:bCs w:val="0"/>
          <w:spacing w:val="-20"/>
          <w:sz w:val="36"/>
          <w:szCs w:val="36"/>
        </w:rPr>
        <w:t>。</w:t>
      </w:r>
    </w:p>
    <w:p>
      <w:pPr>
        <w:pStyle w:val="23"/>
        <w:ind w:firstLine="281"/>
        <w:rPr>
          <w:rFonts w:eastAsia="宋体" w:cs="Times New Roman"/>
        </w:rPr>
      </w:pPr>
    </w:p>
    <w:p>
      <w:pPr>
        <w:pStyle w:val="23"/>
        <w:ind w:firstLine="281"/>
        <w:rPr>
          <w:rFonts w:eastAsia="宋体" w:cs="Times New Roman"/>
        </w:rPr>
      </w:pPr>
    </w:p>
    <w:p>
      <w:pPr>
        <w:pStyle w:val="23"/>
        <w:ind w:firstLine="281"/>
        <w:rPr>
          <w:rFonts w:eastAsia="宋体" w:cs="Times New Roman"/>
        </w:rPr>
      </w:pPr>
    </w:p>
    <w:p>
      <w:pPr>
        <w:pStyle w:val="23"/>
        <w:ind w:firstLine="281"/>
        <w:rPr>
          <w:rFonts w:eastAsia="宋体" w:cs="Times New Roman"/>
        </w:rPr>
      </w:pPr>
    </w:p>
    <w:p>
      <w:pPr>
        <w:pStyle w:val="109"/>
        <w:ind w:firstLine="3600" w:firstLineChars="1200"/>
        <w:jc w:val="both"/>
        <w:rPr>
          <w:rFonts w:hint="eastAsia" w:ascii="黑体" w:hAnsi="黑体" w:eastAsia="黑体" w:cs="Times New Roman"/>
          <w:b w:val="0"/>
          <w:kern w:val="0"/>
          <w:sz w:val="30"/>
          <w:szCs w:val="30"/>
          <w:lang w:val="en-US" w:eastAsia="zh-CN" w:bidi="ar-SA"/>
        </w:rPr>
        <w:sectPr>
          <w:footerReference r:id="rId3" w:type="even"/>
          <w:pgSz w:w="11906" w:h="16838"/>
          <w:pgMar w:top="1168" w:right="1418" w:bottom="1588" w:left="1418" w:header="0" w:footer="964" w:gutter="0"/>
          <w:cols w:space="720" w:num="1"/>
          <w:docGrid w:type="lines" w:linePitch="312" w:charSpace="0"/>
        </w:sectPr>
      </w:pPr>
      <w:r>
        <w:rPr>
          <w:rFonts w:hint="eastAsia" w:ascii="黑体" w:hAnsi="黑体" w:eastAsia="黑体" w:cs="Times New Roman"/>
          <w:b w:val="0"/>
          <w:kern w:val="0"/>
          <w:sz w:val="30"/>
          <w:szCs w:val="30"/>
          <w:lang w:val="en-US" w:eastAsia="zh-CN" w:bidi="ar-SA"/>
        </w:rPr>
        <w:t>2020年 6 月</w:t>
      </w:r>
    </w:p>
    <w:p>
      <w:pPr>
        <w:spacing w:line="360" w:lineRule="auto"/>
        <w:ind w:firstLine="3614" w:firstLineChars="1000"/>
        <w:jc w:val="both"/>
        <w:rPr>
          <w:rFonts w:ascii="Times New Roman" w:hAnsi="Times New Roman" w:eastAsia="宋体"/>
          <w:b/>
          <w:sz w:val="36"/>
          <w:szCs w:val="36"/>
        </w:rPr>
      </w:pPr>
      <w:r>
        <w:rPr>
          <w:rFonts w:ascii="Times New Roman" w:hAnsi="Times New Roman" w:eastAsia="宋体"/>
          <w:b/>
          <w:sz w:val="36"/>
          <w:szCs w:val="36"/>
        </w:rPr>
        <w:t>目</w:t>
      </w:r>
      <w:r>
        <w:rPr>
          <w:rFonts w:hint="eastAsia" w:ascii="Times New Roman" w:hAnsi="Times New Roman" w:eastAsia="宋体"/>
          <w:b/>
          <w:sz w:val="36"/>
          <w:szCs w:val="36"/>
        </w:rPr>
        <w:t xml:space="preserve">  </w:t>
      </w:r>
      <w:r>
        <w:rPr>
          <w:rFonts w:ascii="Times New Roman" w:hAnsi="Times New Roman" w:eastAsia="宋体"/>
          <w:b/>
          <w:sz w:val="36"/>
          <w:szCs w:val="36"/>
        </w:rPr>
        <w:t>次</w:t>
      </w:r>
    </w:p>
    <w:p>
      <w:pPr>
        <w:spacing w:line="360" w:lineRule="auto"/>
        <w:jc w:val="center"/>
        <w:rPr>
          <w:rFonts w:ascii="Times New Roman" w:hAnsi="Times New Roman" w:eastAsia="宋体"/>
          <w:b/>
          <w:sz w:val="36"/>
          <w:szCs w:val="36"/>
        </w:rPr>
      </w:pPr>
    </w:p>
    <w:p>
      <w:pPr>
        <w:pStyle w:val="18"/>
        <w:tabs>
          <w:tab w:val="right" w:leader="dot" w:pos="8306"/>
          <w:tab w:val="clear" w:pos="9061"/>
        </w:tabs>
        <w:rPr>
          <w:rFonts w:ascii="Calibri" w:hAnsi="Calibri" w:eastAsiaTheme="minorEastAsia" w:cstheme="minorEastAsia"/>
          <w:sz w:val="21"/>
          <w:szCs w:val="21"/>
        </w:rPr>
      </w:pPr>
      <w:r>
        <w:rPr>
          <w:rFonts w:hint="eastAsia" w:ascii="Calibri" w:hAnsi="Calibri" w:eastAsiaTheme="minorEastAsia" w:cstheme="minorEastAsia"/>
          <w:sz w:val="21"/>
          <w:szCs w:val="21"/>
        </w:rPr>
        <w:fldChar w:fldCharType="begin"/>
      </w:r>
      <w:r>
        <w:rPr>
          <w:rFonts w:hint="eastAsia" w:ascii="Calibri" w:hAnsi="Calibri" w:eastAsiaTheme="minorEastAsia" w:cstheme="minorEastAsia"/>
          <w:sz w:val="21"/>
          <w:szCs w:val="21"/>
        </w:rPr>
        <w:instrText xml:space="preserve"> TOC \o "1-3" \h \z \u </w:instrText>
      </w:r>
      <w:r>
        <w:rPr>
          <w:rFonts w:hint="eastAsia" w:ascii="Calibri" w:hAnsi="Calibri" w:eastAsiaTheme="minorEastAsia" w:cstheme="minorEastAsia"/>
          <w:sz w:val="21"/>
          <w:szCs w:val="21"/>
        </w:rPr>
        <w:fldChar w:fldCharType="separate"/>
      </w:r>
      <w:r>
        <w:fldChar w:fldCharType="begin"/>
      </w:r>
      <w:r>
        <w:instrText xml:space="preserve"> HYPERLINK \l "_Toc32599" </w:instrText>
      </w:r>
      <w:r>
        <w:fldChar w:fldCharType="separate"/>
      </w:r>
      <w:r>
        <w:rPr>
          <w:rFonts w:hint="eastAsia" w:ascii="Calibri" w:hAnsi="Calibri" w:eastAsiaTheme="minorEastAsia" w:cstheme="minorEastAsia"/>
          <w:bCs/>
          <w:sz w:val="21"/>
          <w:szCs w:val="21"/>
        </w:rPr>
        <w:t>1  总则</w:t>
      </w:r>
      <w:r>
        <w:rPr>
          <w:rFonts w:hint="eastAsia" w:ascii="Calibri" w:hAnsi="Calibri" w:eastAsiaTheme="minorEastAsia" w:cstheme="minorEastAsia"/>
          <w:sz w:val="21"/>
          <w:szCs w:val="21"/>
        </w:rPr>
        <w:tab/>
      </w:r>
      <w:r>
        <w:rPr>
          <w:rFonts w:hint="eastAsia" w:ascii="Calibri" w:hAnsi="Calibri" w:eastAsiaTheme="minorEastAsia" w:cstheme="minorEastAsia"/>
          <w:sz w:val="21"/>
          <w:szCs w:val="21"/>
        </w:rPr>
        <w:fldChar w:fldCharType="begin"/>
      </w:r>
      <w:r>
        <w:rPr>
          <w:rFonts w:hint="eastAsia" w:ascii="Calibri" w:hAnsi="Calibri" w:eastAsiaTheme="minorEastAsia" w:cstheme="minorEastAsia"/>
          <w:sz w:val="21"/>
          <w:szCs w:val="21"/>
        </w:rPr>
        <w:instrText xml:space="preserve"> PAGEREF _Toc32599 </w:instrText>
      </w:r>
      <w:r>
        <w:rPr>
          <w:rFonts w:hint="eastAsia" w:ascii="Calibri" w:hAnsi="Calibri" w:eastAsiaTheme="minorEastAsia" w:cstheme="minorEastAsia"/>
          <w:sz w:val="21"/>
          <w:szCs w:val="21"/>
        </w:rPr>
        <w:fldChar w:fldCharType="separate"/>
      </w:r>
      <w:r>
        <w:rPr>
          <w:rFonts w:hint="eastAsia" w:ascii="Calibri" w:hAnsi="Calibri" w:eastAsiaTheme="minorEastAsia" w:cstheme="minorEastAsia"/>
          <w:sz w:val="21"/>
          <w:szCs w:val="21"/>
        </w:rPr>
        <w:t>1</w:t>
      </w:r>
      <w:r>
        <w:rPr>
          <w:rFonts w:hint="eastAsia" w:ascii="Calibri" w:hAnsi="Calibri" w:eastAsiaTheme="minorEastAsia" w:cstheme="minorEastAsia"/>
          <w:sz w:val="21"/>
          <w:szCs w:val="21"/>
        </w:rPr>
        <w:fldChar w:fldCharType="end"/>
      </w:r>
      <w:r>
        <w:rPr>
          <w:rFonts w:hint="eastAsia" w:ascii="Calibri" w:hAnsi="Calibri" w:eastAsiaTheme="minorEastAsia" w:cstheme="minorEastAsia"/>
          <w:sz w:val="21"/>
          <w:szCs w:val="21"/>
        </w:rPr>
        <w:fldChar w:fldCharType="end"/>
      </w:r>
    </w:p>
    <w:p>
      <w:pPr>
        <w:pStyle w:val="18"/>
        <w:tabs>
          <w:tab w:val="right" w:leader="dot" w:pos="8306"/>
          <w:tab w:val="clear" w:pos="9061"/>
        </w:tabs>
        <w:rPr>
          <w:rFonts w:ascii="Calibri" w:hAnsi="Calibri" w:eastAsiaTheme="minorEastAsia" w:cstheme="minorEastAsia"/>
          <w:sz w:val="21"/>
          <w:szCs w:val="21"/>
        </w:rPr>
      </w:pPr>
      <w:r>
        <w:fldChar w:fldCharType="begin"/>
      </w:r>
      <w:r>
        <w:instrText xml:space="preserve"> HYPERLINK \l "_Toc8578" </w:instrText>
      </w:r>
      <w:r>
        <w:fldChar w:fldCharType="separate"/>
      </w:r>
      <w:r>
        <w:rPr>
          <w:rFonts w:hint="eastAsia" w:ascii="Calibri" w:hAnsi="Calibri" w:eastAsiaTheme="minorEastAsia" w:cstheme="minorEastAsia"/>
          <w:bCs/>
          <w:sz w:val="21"/>
          <w:szCs w:val="21"/>
        </w:rPr>
        <w:t>2  基本规定</w:t>
      </w:r>
      <w:r>
        <w:rPr>
          <w:rFonts w:hint="eastAsia" w:ascii="Calibri" w:hAnsi="Calibri" w:eastAsiaTheme="minorEastAsia" w:cstheme="minorEastAsia"/>
          <w:sz w:val="21"/>
          <w:szCs w:val="21"/>
        </w:rPr>
        <w:tab/>
      </w:r>
      <w:r>
        <w:rPr>
          <w:rFonts w:hint="eastAsia" w:ascii="Calibri" w:hAnsi="Calibri" w:eastAsiaTheme="minorEastAsia" w:cstheme="minorEastAsia"/>
          <w:sz w:val="21"/>
          <w:szCs w:val="21"/>
        </w:rPr>
        <w:fldChar w:fldCharType="begin"/>
      </w:r>
      <w:r>
        <w:rPr>
          <w:rFonts w:hint="eastAsia" w:ascii="Calibri" w:hAnsi="Calibri" w:eastAsiaTheme="minorEastAsia" w:cstheme="minorEastAsia"/>
          <w:sz w:val="21"/>
          <w:szCs w:val="21"/>
        </w:rPr>
        <w:instrText xml:space="preserve"> PAGEREF _Toc8578 </w:instrText>
      </w:r>
      <w:r>
        <w:rPr>
          <w:rFonts w:hint="eastAsia" w:ascii="Calibri" w:hAnsi="Calibri" w:eastAsiaTheme="minorEastAsia" w:cstheme="minorEastAsia"/>
          <w:sz w:val="21"/>
          <w:szCs w:val="21"/>
        </w:rPr>
        <w:fldChar w:fldCharType="separate"/>
      </w:r>
      <w:r>
        <w:rPr>
          <w:rFonts w:hint="eastAsia" w:ascii="Calibri" w:hAnsi="Calibri" w:eastAsiaTheme="minorEastAsia" w:cstheme="minorEastAsia"/>
          <w:sz w:val="21"/>
          <w:szCs w:val="21"/>
        </w:rPr>
        <w:t>2</w:t>
      </w:r>
      <w:r>
        <w:rPr>
          <w:rFonts w:hint="eastAsia" w:ascii="Calibri" w:hAnsi="Calibri" w:eastAsiaTheme="minorEastAsia" w:cstheme="minorEastAsia"/>
          <w:sz w:val="21"/>
          <w:szCs w:val="21"/>
        </w:rPr>
        <w:fldChar w:fldCharType="end"/>
      </w:r>
      <w:r>
        <w:rPr>
          <w:rFonts w:hint="eastAsia" w:ascii="Calibri" w:hAnsi="Calibri" w:eastAsiaTheme="minorEastAsia" w:cstheme="minorEastAsia"/>
          <w:sz w:val="21"/>
          <w:szCs w:val="21"/>
        </w:rPr>
        <w:fldChar w:fldCharType="end"/>
      </w:r>
    </w:p>
    <w:p>
      <w:pPr>
        <w:pStyle w:val="18"/>
        <w:tabs>
          <w:tab w:val="right" w:leader="dot" w:pos="8306"/>
          <w:tab w:val="clear" w:pos="9061"/>
        </w:tabs>
        <w:rPr>
          <w:rFonts w:ascii="Calibri" w:hAnsi="Calibri" w:eastAsiaTheme="minorEastAsia" w:cstheme="minorEastAsia"/>
          <w:sz w:val="21"/>
          <w:szCs w:val="21"/>
        </w:rPr>
      </w:pPr>
      <w:r>
        <w:fldChar w:fldCharType="begin"/>
      </w:r>
      <w:r>
        <w:instrText xml:space="preserve"> HYPERLINK \l "_Toc1515" </w:instrText>
      </w:r>
      <w:r>
        <w:fldChar w:fldCharType="separate"/>
      </w:r>
      <w:r>
        <w:rPr>
          <w:rFonts w:hint="eastAsia" w:ascii="Calibri" w:hAnsi="Calibri" w:eastAsiaTheme="minorEastAsia" w:cstheme="minorEastAsia"/>
          <w:bCs/>
          <w:sz w:val="21"/>
          <w:szCs w:val="21"/>
        </w:rPr>
        <w:t>3  光伏发电工程</w:t>
      </w:r>
      <w:r>
        <w:rPr>
          <w:rFonts w:hint="eastAsia" w:ascii="Calibri" w:hAnsi="Calibri" w:eastAsiaTheme="minorEastAsia" w:cstheme="minorEastAsia"/>
          <w:sz w:val="21"/>
          <w:szCs w:val="21"/>
        </w:rPr>
        <w:tab/>
      </w:r>
      <w:r>
        <w:rPr>
          <w:rFonts w:hint="eastAsia" w:ascii="Calibri" w:hAnsi="Calibri" w:eastAsiaTheme="minorEastAsia" w:cstheme="minorEastAsia"/>
          <w:sz w:val="21"/>
          <w:szCs w:val="21"/>
        </w:rPr>
        <w:fldChar w:fldCharType="begin"/>
      </w:r>
      <w:r>
        <w:rPr>
          <w:rFonts w:hint="eastAsia" w:ascii="Calibri" w:hAnsi="Calibri" w:eastAsiaTheme="minorEastAsia" w:cstheme="minorEastAsia"/>
          <w:sz w:val="21"/>
          <w:szCs w:val="21"/>
        </w:rPr>
        <w:instrText xml:space="preserve"> PAGEREF _Toc1515 </w:instrText>
      </w:r>
      <w:r>
        <w:rPr>
          <w:rFonts w:hint="eastAsia" w:ascii="Calibri" w:hAnsi="Calibri" w:eastAsiaTheme="minorEastAsia" w:cstheme="minorEastAsia"/>
          <w:sz w:val="21"/>
          <w:szCs w:val="21"/>
        </w:rPr>
        <w:fldChar w:fldCharType="separate"/>
      </w:r>
      <w:r>
        <w:rPr>
          <w:rFonts w:hint="eastAsia" w:ascii="Calibri" w:hAnsi="Calibri" w:eastAsiaTheme="minorEastAsia" w:cstheme="minorEastAsia"/>
          <w:sz w:val="21"/>
          <w:szCs w:val="21"/>
        </w:rPr>
        <w:t>4</w:t>
      </w:r>
      <w:r>
        <w:rPr>
          <w:rFonts w:hint="eastAsia" w:ascii="Calibri" w:hAnsi="Calibri" w:eastAsiaTheme="minorEastAsia" w:cstheme="minorEastAsia"/>
          <w:sz w:val="21"/>
          <w:szCs w:val="21"/>
        </w:rPr>
        <w:fldChar w:fldCharType="end"/>
      </w:r>
      <w:r>
        <w:rPr>
          <w:rFonts w:hint="eastAsia" w:ascii="Calibri" w:hAnsi="Calibri" w:eastAsiaTheme="minorEastAsia" w:cstheme="minorEastAsia"/>
          <w:sz w:val="21"/>
          <w:szCs w:val="21"/>
        </w:rPr>
        <w:fldChar w:fldCharType="end"/>
      </w:r>
    </w:p>
    <w:p>
      <w:pPr>
        <w:pStyle w:val="19"/>
        <w:tabs>
          <w:tab w:val="right" w:leader="dot" w:pos="8306"/>
          <w:tab w:val="clear" w:pos="9061"/>
        </w:tabs>
        <w:rPr>
          <w:rFonts w:ascii="Calibri" w:hAnsi="Calibri" w:eastAsiaTheme="minorEastAsia" w:cstheme="minorEastAsia"/>
        </w:rPr>
      </w:pPr>
      <w:r>
        <w:fldChar w:fldCharType="begin"/>
      </w:r>
      <w:r>
        <w:instrText xml:space="preserve"> HYPERLINK \l "_Toc14880" </w:instrText>
      </w:r>
      <w:r>
        <w:fldChar w:fldCharType="separate"/>
      </w:r>
      <w:r>
        <w:rPr>
          <w:rFonts w:hint="eastAsia" w:ascii="Calibri" w:hAnsi="Calibri" w:eastAsiaTheme="minorEastAsia" w:cstheme="minorEastAsia"/>
        </w:rPr>
        <w:t>3.1  一般规定</w:t>
      </w:r>
      <w:r>
        <w:rPr>
          <w:rFonts w:hint="eastAsia" w:ascii="Calibri" w:hAnsi="Calibri" w:eastAsiaTheme="minorEastAsia" w:cstheme="minorEastAsia"/>
        </w:rPr>
        <w:tab/>
      </w:r>
      <w:r>
        <w:rPr>
          <w:rFonts w:hint="eastAsia" w:ascii="Calibri" w:hAnsi="Calibri" w:eastAsiaTheme="minorEastAsia" w:cstheme="minorEastAsia"/>
        </w:rPr>
        <w:fldChar w:fldCharType="begin"/>
      </w:r>
      <w:r>
        <w:rPr>
          <w:rFonts w:hint="eastAsia" w:ascii="Calibri" w:hAnsi="Calibri" w:eastAsiaTheme="minorEastAsia" w:cstheme="minorEastAsia"/>
        </w:rPr>
        <w:instrText xml:space="preserve"> PAGEREF _Toc14880 </w:instrText>
      </w:r>
      <w:r>
        <w:rPr>
          <w:rFonts w:hint="eastAsia" w:ascii="Calibri" w:hAnsi="Calibri" w:eastAsiaTheme="minorEastAsia" w:cstheme="minorEastAsia"/>
        </w:rPr>
        <w:fldChar w:fldCharType="separate"/>
      </w:r>
      <w:r>
        <w:rPr>
          <w:rFonts w:hint="eastAsia" w:ascii="Calibri" w:hAnsi="Calibri" w:eastAsiaTheme="minorEastAsia" w:cstheme="minorEastAsia"/>
        </w:rPr>
        <w:t>4</w:t>
      </w:r>
      <w:r>
        <w:rPr>
          <w:rFonts w:hint="eastAsia" w:ascii="Calibri" w:hAnsi="Calibri" w:eastAsiaTheme="minorEastAsia" w:cstheme="minorEastAsia"/>
        </w:rPr>
        <w:fldChar w:fldCharType="end"/>
      </w:r>
      <w:r>
        <w:rPr>
          <w:rFonts w:hint="eastAsia" w:ascii="Calibri" w:hAnsi="Calibri" w:eastAsiaTheme="minorEastAsia" w:cstheme="minorEastAsia"/>
        </w:rPr>
        <w:fldChar w:fldCharType="end"/>
      </w:r>
    </w:p>
    <w:p>
      <w:pPr>
        <w:pStyle w:val="19"/>
        <w:tabs>
          <w:tab w:val="right" w:leader="dot" w:pos="8306"/>
          <w:tab w:val="clear" w:pos="9061"/>
        </w:tabs>
        <w:rPr>
          <w:rFonts w:ascii="Calibri" w:hAnsi="Calibri" w:eastAsiaTheme="minorEastAsia" w:cstheme="minorEastAsia"/>
        </w:rPr>
      </w:pPr>
      <w:r>
        <w:fldChar w:fldCharType="begin"/>
      </w:r>
      <w:r>
        <w:instrText xml:space="preserve"> HYPERLINK \l "_Toc29347" </w:instrText>
      </w:r>
      <w:r>
        <w:fldChar w:fldCharType="separate"/>
      </w:r>
      <w:r>
        <w:rPr>
          <w:rFonts w:hint="eastAsia" w:ascii="Calibri" w:hAnsi="Calibri" w:eastAsiaTheme="minorEastAsia" w:cstheme="minorEastAsia"/>
        </w:rPr>
        <w:t>3.2  光伏阵列</w:t>
      </w:r>
      <w:r>
        <w:rPr>
          <w:rFonts w:hint="eastAsia" w:ascii="Calibri" w:hAnsi="Calibri" w:eastAsiaTheme="minorEastAsia" w:cstheme="minorEastAsia"/>
        </w:rPr>
        <w:tab/>
      </w:r>
      <w:bookmarkStart w:id="81" w:name="_GoBack"/>
      <w:bookmarkEnd w:id="81"/>
      <w:r>
        <w:rPr>
          <w:rFonts w:hint="eastAsia" w:ascii="Calibri" w:hAnsi="Calibri" w:eastAsiaTheme="minorEastAsia" w:cstheme="minorEastAsia"/>
        </w:rPr>
        <w:fldChar w:fldCharType="begin"/>
      </w:r>
      <w:r>
        <w:rPr>
          <w:rFonts w:hint="eastAsia" w:ascii="Calibri" w:hAnsi="Calibri" w:eastAsiaTheme="minorEastAsia" w:cstheme="minorEastAsia"/>
        </w:rPr>
        <w:instrText xml:space="preserve"> PAGEREF _Toc29347 </w:instrText>
      </w:r>
      <w:r>
        <w:rPr>
          <w:rFonts w:hint="eastAsia" w:ascii="Calibri" w:hAnsi="Calibri" w:eastAsiaTheme="minorEastAsia" w:cstheme="minorEastAsia"/>
        </w:rPr>
        <w:fldChar w:fldCharType="separate"/>
      </w:r>
      <w:r>
        <w:rPr>
          <w:rFonts w:hint="eastAsia" w:ascii="Calibri" w:hAnsi="Calibri" w:eastAsiaTheme="minorEastAsia" w:cstheme="minorEastAsia"/>
        </w:rPr>
        <w:t>4</w:t>
      </w:r>
      <w:r>
        <w:rPr>
          <w:rFonts w:hint="eastAsia" w:ascii="Calibri" w:hAnsi="Calibri" w:eastAsiaTheme="minorEastAsia" w:cstheme="minorEastAsia"/>
        </w:rPr>
        <w:fldChar w:fldCharType="end"/>
      </w:r>
      <w:r>
        <w:rPr>
          <w:rFonts w:hint="eastAsia" w:ascii="Calibri" w:hAnsi="Calibri" w:eastAsiaTheme="minorEastAsia" w:cstheme="minorEastAsia"/>
        </w:rPr>
        <w:fldChar w:fldCharType="end"/>
      </w:r>
    </w:p>
    <w:p>
      <w:pPr>
        <w:pStyle w:val="19"/>
        <w:tabs>
          <w:tab w:val="right" w:leader="dot" w:pos="8306"/>
          <w:tab w:val="clear" w:pos="9061"/>
        </w:tabs>
        <w:rPr>
          <w:rFonts w:ascii="Calibri" w:hAnsi="Calibri" w:eastAsiaTheme="minorEastAsia" w:cstheme="minorEastAsia"/>
        </w:rPr>
      </w:pPr>
      <w:r>
        <w:fldChar w:fldCharType="begin"/>
      </w:r>
      <w:r>
        <w:instrText xml:space="preserve"> HYPERLINK \l "_Toc7526" </w:instrText>
      </w:r>
      <w:r>
        <w:fldChar w:fldCharType="separate"/>
      </w:r>
      <w:r>
        <w:rPr>
          <w:rFonts w:hint="eastAsia" w:ascii="Calibri" w:hAnsi="Calibri" w:eastAsiaTheme="minorEastAsia" w:cstheme="minorEastAsia"/>
        </w:rPr>
        <w:t>3.3  电气系统</w:t>
      </w:r>
      <w:r>
        <w:rPr>
          <w:rFonts w:hint="eastAsia" w:ascii="Calibri" w:hAnsi="Calibri" w:eastAsiaTheme="minorEastAsia" w:cstheme="minorEastAsia"/>
        </w:rPr>
        <w:tab/>
      </w:r>
      <w:r>
        <w:rPr>
          <w:rFonts w:hint="eastAsia" w:ascii="Calibri" w:hAnsi="Calibri" w:eastAsiaTheme="minorEastAsia" w:cstheme="minorEastAsia"/>
        </w:rPr>
        <w:fldChar w:fldCharType="begin"/>
      </w:r>
      <w:r>
        <w:rPr>
          <w:rFonts w:hint="eastAsia" w:ascii="Calibri" w:hAnsi="Calibri" w:eastAsiaTheme="minorEastAsia" w:cstheme="minorEastAsia"/>
        </w:rPr>
        <w:instrText xml:space="preserve"> PAGEREF _Toc7526 </w:instrText>
      </w:r>
      <w:r>
        <w:rPr>
          <w:rFonts w:hint="eastAsia" w:ascii="Calibri" w:hAnsi="Calibri" w:eastAsiaTheme="minorEastAsia" w:cstheme="minorEastAsia"/>
        </w:rPr>
        <w:fldChar w:fldCharType="separate"/>
      </w:r>
      <w:r>
        <w:rPr>
          <w:rFonts w:hint="eastAsia" w:ascii="Calibri" w:hAnsi="Calibri" w:eastAsiaTheme="minorEastAsia" w:cstheme="minorEastAsia"/>
        </w:rPr>
        <w:t>5</w:t>
      </w:r>
      <w:r>
        <w:rPr>
          <w:rFonts w:hint="eastAsia" w:ascii="Calibri" w:hAnsi="Calibri" w:eastAsiaTheme="minorEastAsia" w:cstheme="minorEastAsia"/>
        </w:rPr>
        <w:fldChar w:fldCharType="end"/>
      </w:r>
      <w:r>
        <w:rPr>
          <w:rFonts w:hint="eastAsia" w:ascii="Calibri" w:hAnsi="Calibri" w:eastAsiaTheme="minorEastAsia" w:cstheme="minorEastAsia"/>
        </w:rPr>
        <w:fldChar w:fldCharType="end"/>
      </w:r>
    </w:p>
    <w:p>
      <w:pPr>
        <w:pStyle w:val="18"/>
        <w:tabs>
          <w:tab w:val="right" w:leader="dot" w:pos="8306"/>
          <w:tab w:val="clear" w:pos="9061"/>
        </w:tabs>
        <w:rPr>
          <w:rFonts w:ascii="Calibri" w:hAnsi="Calibri" w:eastAsiaTheme="minorEastAsia" w:cstheme="minorEastAsia"/>
          <w:sz w:val="21"/>
          <w:szCs w:val="21"/>
        </w:rPr>
      </w:pPr>
      <w:r>
        <w:fldChar w:fldCharType="begin"/>
      </w:r>
      <w:r>
        <w:instrText xml:space="preserve"> HYPERLINK \l "_Toc25897" </w:instrText>
      </w:r>
      <w:r>
        <w:fldChar w:fldCharType="separate"/>
      </w:r>
      <w:r>
        <w:rPr>
          <w:rFonts w:hint="eastAsia" w:ascii="Calibri" w:hAnsi="Calibri" w:eastAsiaTheme="minorEastAsia" w:cstheme="minorEastAsia"/>
          <w:bCs/>
          <w:sz w:val="21"/>
          <w:szCs w:val="21"/>
        </w:rPr>
        <w:t>4  太阳能热发电工程</w:t>
      </w:r>
      <w:r>
        <w:rPr>
          <w:rFonts w:hint="eastAsia" w:ascii="Calibri" w:hAnsi="Calibri" w:eastAsiaTheme="minorEastAsia" w:cstheme="minorEastAsia"/>
          <w:sz w:val="21"/>
          <w:szCs w:val="21"/>
        </w:rPr>
        <w:tab/>
      </w:r>
      <w:r>
        <w:rPr>
          <w:rFonts w:hint="eastAsia" w:ascii="Calibri" w:hAnsi="Calibri" w:eastAsiaTheme="minorEastAsia" w:cstheme="minorEastAsia"/>
          <w:sz w:val="21"/>
          <w:szCs w:val="21"/>
          <w:lang w:val="en-US" w:eastAsia="zh-CN"/>
        </w:rPr>
        <w:t>7</w:t>
      </w:r>
      <w:r>
        <w:rPr>
          <w:rFonts w:hint="eastAsia" w:ascii="Calibri" w:hAnsi="Calibri" w:eastAsiaTheme="minorEastAsia" w:cstheme="minorEastAsia"/>
          <w:sz w:val="21"/>
          <w:szCs w:val="21"/>
        </w:rPr>
        <w:fldChar w:fldCharType="end"/>
      </w:r>
    </w:p>
    <w:p>
      <w:pPr>
        <w:pStyle w:val="19"/>
        <w:tabs>
          <w:tab w:val="right" w:leader="dot" w:pos="8306"/>
          <w:tab w:val="clear" w:pos="9061"/>
        </w:tabs>
        <w:rPr>
          <w:rFonts w:ascii="Calibri" w:hAnsi="Calibri" w:eastAsiaTheme="minorEastAsia" w:cstheme="minorEastAsia"/>
        </w:rPr>
      </w:pPr>
      <w:r>
        <w:fldChar w:fldCharType="begin"/>
      </w:r>
      <w:r>
        <w:instrText xml:space="preserve"> HYPERLINK \l "_Toc9968" </w:instrText>
      </w:r>
      <w:r>
        <w:fldChar w:fldCharType="separate"/>
      </w:r>
      <w:r>
        <w:rPr>
          <w:rFonts w:hint="eastAsia" w:ascii="Calibri" w:hAnsi="Calibri" w:eastAsiaTheme="minorEastAsia" w:cstheme="minorEastAsia"/>
        </w:rPr>
        <w:t>4.1  一般规定</w:t>
      </w:r>
      <w:r>
        <w:rPr>
          <w:rFonts w:hint="eastAsia" w:ascii="Calibri" w:hAnsi="Calibri" w:eastAsiaTheme="minorEastAsia" w:cstheme="minorEastAsia"/>
        </w:rPr>
        <w:tab/>
      </w:r>
      <w:r>
        <w:rPr>
          <w:rFonts w:hint="eastAsia" w:ascii="Calibri" w:hAnsi="Calibri" w:eastAsiaTheme="minorEastAsia" w:cstheme="minorEastAsia"/>
        </w:rPr>
        <w:fldChar w:fldCharType="begin"/>
      </w:r>
      <w:r>
        <w:rPr>
          <w:rFonts w:hint="eastAsia" w:ascii="Calibri" w:hAnsi="Calibri" w:eastAsiaTheme="minorEastAsia" w:cstheme="minorEastAsia"/>
        </w:rPr>
        <w:instrText xml:space="preserve"> PAGEREF _Toc9968 </w:instrText>
      </w:r>
      <w:r>
        <w:rPr>
          <w:rFonts w:hint="eastAsia" w:ascii="Calibri" w:hAnsi="Calibri" w:eastAsiaTheme="minorEastAsia" w:cstheme="minorEastAsia"/>
        </w:rPr>
        <w:fldChar w:fldCharType="separate"/>
      </w:r>
      <w:r>
        <w:rPr>
          <w:rFonts w:hint="eastAsia" w:ascii="Calibri" w:hAnsi="Calibri" w:eastAsiaTheme="minorEastAsia" w:cstheme="minorEastAsia"/>
        </w:rPr>
        <w:t>7</w:t>
      </w:r>
      <w:r>
        <w:rPr>
          <w:rFonts w:hint="eastAsia" w:ascii="Calibri" w:hAnsi="Calibri" w:eastAsiaTheme="minorEastAsia" w:cstheme="minorEastAsia"/>
        </w:rPr>
        <w:fldChar w:fldCharType="end"/>
      </w:r>
      <w:r>
        <w:rPr>
          <w:rFonts w:hint="eastAsia" w:ascii="Calibri" w:hAnsi="Calibri" w:eastAsiaTheme="minorEastAsia" w:cstheme="minorEastAsia"/>
        </w:rPr>
        <w:fldChar w:fldCharType="end"/>
      </w:r>
    </w:p>
    <w:p>
      <w:pPr>
        <w:pStyle w:val="19"/>
        <w:tabs>
          <w:tab w:val="right" w:leader="dot" w:pos="8306"/>
          <w:tab w:val="clear" w:pos="9061"/>
        </w:tabs>
        <w:rPr>
          <w:rFonts w:ascii="Calibri" w:hAnsi="Calibri" w:eastAsiaTheme="minorEastAsia" w:cstheme="minorEastAsia"/>
        </w:rPr>
      </w:pPr>
      <w:r>
        <w:fldChar w:fldCharType="begin"/>
      </w:r>
      <w:r>
        <w:instrText xml:space="preserve"> HYPERLINK \l "_Toc728" </w:instrText>
      </w:r>
      <w:r>
        <w:fldChar w:fldCharType="separate"/>
      </w:r>
      <w:r>
        <w:rPr>
          <w:rFonts w:hint="eastAsia" w:ascii="Calibri" w:hAnsi="Calibri" w:eastAsiaTheme="minorEastAsia" w:cstheme="minorEastAsia"/>
        </w:rPr>
        <w:t>4.2  聚光集热系统</w:t>
      </w:r>
      <w:r>
        <w:rPr>
          <w:rFonts w:hint="eastAsia" w:ascii="Calibri" w:hAnsi="Calibri" w:eastAsiaTheme="minorEastAsia" w:cstheme="minorEastAsia"/>
        </w:rPr>
        <w:tab/>
      </w:r>
      <w:r>
        <w:rPr>
          <w:rFonts w:hint="eastAsia" w:ascii="Calibri" w:hAnsi="Calibri" w:eastAsiaTheme="minorEastAsia" w:cstheme="minorEastAsia"/>
        </w:rPr>
        <w:fldChar w:fldCharType="begin"/>
      </w:r>
      <w:r>
        <w:rPr>
          <w:rFonts w:hint="eastAsia" w:ascii="Calibri" w:hAnsi="Calibri" w:eastAsiaTheme="minorEastAsia" w:cstheme="minorEastAsia"/>
        </w:rPr>
        <w:instrText xml:space="preserve"> PAGEREF _Toc728 </w:instrText>
      </w:r>
      <w:r>
        <w:rPr>
          <w:rFonts w:hint="eastAsia" w:ascii="Calibri" w:hAnsi="Calibri" w:eastAsiaTheme="minorEastAsia" w:cstheme="minorEastAsia"/>
        </w:rPr>
        <w:fldChar w:fldCharType="separate"/>
      </w:r>
      <w:r>
        <w:rPr>
          <w:rFonts w:hint="eastAsia" w:ascii="Calibri" w:hAnsi="Calibri" w:eastAsiaTheme="minorEastAsia" w:cstheme="minorEastAsia"/>
        </w:rPr>
        <w:t>8</w:t>
      </w:r>
      <w:r>
        <w:rPr>
          <w:rFonts w:hint="eastAsia" w:ascii="Calibri" w:hAnsi="Calibri" w:eastAsiaTheme="minorEastAsia" w:cstheme="minorEastAsia"/>
        </w:rPr>
        <w:fldChar w:fldCharType="end"/>
      </w:r>
      <w:r>
        <w:rPr>
          <w:rFonts w:hint="eastAsia" w:ascii="Calibri" w:hAnsi="Calibri" w:eastAsiaTheme="minorEastAsia" w:cstheme="minorEastAsia"/>
        </w:rPr>
        <w:fldChar w:fldCharType="end"/>
      </w:r>
    </w:p>
    <w:p>
      <w:pPr>
        <w:pStyle w:val="19"/>
        <w:tabs>
          <w:tab w:val="right" w:leader="dot" w:pos="8306"/>
          <w:tab w:val="clear" w:pos="9061"/>
        </w:tabs>
        <w:rPr>
          <w:rFonts w:ascii="Calibri" w:hAnsi="Calibri" w:eastAsiaTheme="minorEastAsia" w:cstheme="minorEastAsia"/>
        </w:rPr>
      </w:pPr>
      <w:r>
        <w:fldChar w:fldCharType="begin"/>
      </w:r>
      <w:r>
        <w:instrText xml:space="preserve"> HYPERLINK \l "_Toc1555" </w:instrText>
      </w:r>
      <w:r>
        <w:fldChar w:fldCharType="separate"/>
      </w:r>
      <w:r>
        <w:rPr>
          <w:rFonts w:hint="eastAsia" w:ascii="Calibri" w:hAnsi="Calibri" w:eastAsiaTheme="minorEastAsia" w:cstheme="minorEastAsia"/>
        </w:rPr>
        <w:t>4.3  储换热系统</w:t>
      </w:r>
      <w:r>
        <w:rPr>
          <w:rFonts w:hint="eastAsia" w:ascii="Calibri" w:hAnsi="Calibri" w:eastAsiaTheme="minorEastAsia" w:cstheme="minorEastAsia"/>
        </w:rPr>
        <w:tab/>
      </w:r>
      <w:r>
        <w:rPr>
          <w:rFonts w:hint="eastAsia" w:ascii="Calibri" w:hAnsi="Calibri" w:eastAsiaTheme="minorEastAsia" w:cstheme="minorEastAsia"/>
        </w:rPr>
        <w:fldChar w:fldCharType="begin"/>
      </w:r>
      <w:r>
        <w:rPr>
          <w:rFonts w:hint="eastAsia" w:ascii="Calibri" w:hAnsi="Calibri" w:eastAsiaTheme="minorEastAsia" w:cstheme="minorEastAsia"/>
        </w:rPr>
        <w:instrText xml:space="preserve"> PAGEREF _Toc1555 </w:instrText>
      </w:r>
      <w:r>
        <w:rPr>
          <w:rFonts w:hint="eastAsia" w:ascii="Calibri" w:hAnsi="Calibri" w:eastAsiaTheme="minorEastAsia" w:cstheme="minorEastAsia"/>
        </w:rPr>
        <w:fldChar w:fldCharType="separate"/>
      </w:r>
      <w:r>
        <w:rPr>
          <w:rFonts w:hint="eastAsia" w:ascii="Calibri" w:hAnsi="Calibri" w:eastAsiaTheme="minorEastAsia" w:cstheme="minorEastAsia"/>
        </w:rPr>
        <w:t>9</w:t>
      </w:r>
      <w:r>
        <w:rPr>
          <w:rFonts w:hint="eastAsia" w:ascii="Calibri" w:hAnsi="Calibri" w:eastAsiaTheme="minorEastAsia" w:cstheme="minorEastAsia"/>
        </w:rPr>
        <w:fldChar w:fldCharType="end"/>
      </w:r>
      <w:r>
        <w:rPr>
          <w:rFonts w:hint="eastAsia" w:ascii="Calibri" w:hAnsi="Calibri" w:eastAsiaTheme="minorEastAsia" w:cstheme="minorEastAsia"/>
        </w:rPr>
        <w:fldChar w:fldCharType="end"/>
      </w:r>
    </w:p>
    <w:p>
      <w:pPr>
        <w:pStyle w:val="19"/>
        <w:tabs>
          <w:tab w:val="right" w:leader="dot" w:pos="8306"/>
          <w:tab w:val="clear" w:pos="9061"/>
        </w:tabs>
        <w:rPr>
          <w:rFonts w:ascii="Calibri" w:hAnsi="Calibri" w:eastAsiaTheme="minorEastAsia" w:cstheme="minorEastAsia"/>
        </w:rPr>
      </w:pPr>
      <w:r>
        <w:fldChar w:fldCharType="begin"/>
      </w:r>
      <w:r>
        <w:instrText xml:space="preserve"> HYPERLINK \l "_Toc1914" </w:instrText>
      </w:r>
      <w:r>
        <w:fldChar w:fldCharType="separate"/>
      </w:r>
      <w:r>
        <w:rPr>
          <w:rFonts w:hint="eastAsia" w:ascii="Calibri" w:hAnsi="Calibri" w:eastAsiaTheme="minorEastAsia" w:cstheme="minorEastAsia"/>
        </w:rPr>
        <w:t>4.4  发电岛系统</w:t>
      </w:r>
      <w:r>
        <w:rPr>
          <w:rFonts w:hint="eastAsia" w:ascii="Calibri" w:hAnsi="Calibri" w:eastAsiaTheme="minorEastAsia" w:cstheme="minorEastAsia"/>
        </w:rPr>
        <w:tab/>
      </w:r>
      <w:r>
        <w:rPr>
          <w:rFonts w:hint="eastAsia" w:ascii="Calibri" w:hAnsi="Calibri" w:eastAsiaTheme="minorEastAsia" w:cstheme="minorEastAsia"/>
        </w:rPr>
        <w:fldChar w:fldCharType="begin"/>
      </w:r>
      <w:r>
        <w:rPr>
          <w:rFonts w:hint="eastAsia" w:ascii="Calibri" w:hAnsi="Calibri" w:eastAsiaTheme="minorEastAsia" w:cstheme="minorEastAsia"/>
        </w:rPr>
        <w:instrText xml:space="preserve"> PAGEREF _Toc1914 </w:instrText>
      </w:r>
      <w:r>
        <w:rPr>
          <w:rFonts w:hint="eastAsia" w:ascii="Calibri" w:hAnsi="Calibri" w:eastAsiaTheme="minorEastAsia" w:cstheme="minorEastAsia"/>
        </w:rPr>
        <w:fldChar w:fldCharType="separate"/>
      </w:r>
      <w:r>
        <w:rPr>
          <w:rFonts w:hint="eastAsia" w:ascii="Calibri" w:hAnsi="Calibri" w:eastAsiaTheme="minorEastAsia" w:cstheme="minorEastAsia"/>
        </w:rPr>
        <w:t>10</w:t>
      </w:r>
      <w:r>
        <w:rPr>
          <w:rFonts w:hint="eastAsia" w:ascii="Calibri" w:hAnsi="Calibri" w:eastAsiaTheme="minorEastAsia" w:cstheme="minorEastAsia"/>
        </w:rPr>
        <w:fldChar w:fldCharType="end"/>
      </w:r>
      <w:r>
        <w:rPr>
          <w:rFonts w:hint="eastAsia" w:ascii="Calibri" w:hAnsi="Calibri" w:eastAsiaTheme="minorEastAsia" w:cstheme="minorEastAsia"/>
        </w:rPr>
        <w:fldChar w:fldCharType="end"/>
      </w:r>
    </w:p>
    <w:p>
      <w:pPr>
        <w:pStyle w:val="19"/>
        <w:tabs>
          <w:tab w:val="right" w:leader="dot" w:pos="8306"/>
          <w:tab w:val="clear" w:pos="9061"/>
        </w:tabs>
        <w:rPr>
          <w:rFonts w:ascii="Calibri" w:hAnsi="Calibri" w:eastAsiaTheme="minorEastAsia" w:cstheme="minorEastAsia"/>
        </w:rPr>
      </w:pPr>
      <w:r>
        <w:fldChar w:fldCharType="begin"/>
      </w:r>
      <w:r>
        <w:instrText xml:space="preserve"> HYPERLINK \l "_Toc12849" </w:instrText>
      </w:r>
      <w:r>
        <w:fldChar w:fldCharType="separate"/>
      </w:r>
      <w:r>
        <w:rPr>
          <w:rFonts w:hint="eastAsia" w:ascii="Calibri" w:hAnsi="Calibri" w:eastAsiaTheme="minorEastAsia" w:cstheme="minorEastAsia"/>
        </w:rPr>
        <w:t>4.5  电气系统</w:t>
      </w:r>
      <w:r>
        <w:rPr>
          <w:rFonts w:hint="eastAsia" w:ascii="Calibri" w:hAnsi="Calibri" w:eastAsiaTheme="minorEastAsia" w:cstheme="minorEastAsia"/>
        </w:rPr>
        <w:tab/>
      </w:r>
      <w:r>
        <w:rPr>
          <w:rFonts w:hint="eastAsia" w:ascii="Calibri" w:hAnsi="Calibri" w:eastAsiaTheme="minorEastAsia" w:cstheme="minorEastAsia"/>
        </w:rPr>
        <w:fldChar w:fldCharType="begin"/>
      </w:r>
      <w:r>
        <w:rPr>
          <w:rFonts w:hint="eastAsia" w:ascii="Calibri" w:hAnsi="Calibri" w:eastAsiaTheme="minorEastAsia" w:cstheme="minorEastAsia"/>
        </w:rPr>
        <w:instrText xml:space="preserve"> PAGEREF _Toc12849 </w:instrText>
      </w:r>
      <w:r>
        <w:rPr>
          <w:rFonts w:hint="eastAsia" w:ascii="Calibri" w:hAnsi="Calibri" w:eastAsiaTheme="minorEastAsia" w:cstheme="minorEastAsia"/>
        </w:rPr>
        <w:fldChar w:fldCharType="separate"/>
      </w:r>
      <w:r>
        <w:rPr>
          <w:rFonts w:hint="eastAsia" w:ascii="Calibri" w:hAnsi="Calibri" w:eastAsiaTheme="minorEastAsia" w:cstheme="minorEastAsia"/>
        </w:rPr>
        <w:t>11</w:t>
      </w:r>
      <w:r>
        <w:rPr>
          <w:rFonts w:hint="eastAsia" w:ascii="Calibri" w:hAnsi="Calibri" w:eastAsiaTheme="minorEastAsia" w:cstheme="minorEastAsia"/>
        </w:rPr>
        <w:fldChar w:fldCharType="end"/>
      </w:r>
      <w:r>
        <w:rPr>
          <w:rFonts w:hint="eastAsia" w:ascii="Calibri" w:hAnsi="Calibri" w:eastAsiaTheme="minorEastAsia" w:cstheme="minorEastAsia"/>
        </w:rPr>
        <w:fldChar w:fldCharType="end"/>
      </w:r>
    </w:p>
    <w:p>
      <w:pPr>
        <w:pStyle w:val="18"/>
        <w:tabs>
          <w:tab w:val="right" w:leader="dot" w:pos="8306"/>
          <w:tab w:val="clear" w:pos="9061"/>
        </w:tabs>
        <w:rPr>
          <w:rFonts w:ascii="Calibri" w:hAnsi="Calibri" w:eastAsiaTheme="minorEastAsia" w:cstheme="minorEastAsia"/>
          <w:sz w:val="21"/>
          <w:szCs w:val="21"/>
        </w:rPr>
      </w:pPr>
      <w:r>
        <w:fldChar w:fldCharType="begin"/>
      </w:r>
      <w:r>
        <w:instrText xml:space="preserve"> HYPERLINK \l "_Toc29876" </w:instrText>
      </w:r>
      <w:r>
        <w:fldChar w:fldCharType="separate"/>
      </w:r>
      <w:r>
        <w:rPr>
          <w:rFonts w:hint="eastAsia" w:ascii="Calibri" w:hAnsi="Calibri" w:eastAsiaTheme="minorEastAsia" w:cstheme="minorEastAsia"/>
          <w:sz w:val="21"/>
          <w:szCs w:val="21"/>
        </w:rPr>
        <w:t>附：起草说明</w:t>
      </w:r>
      <w:r>
        <w:rPr>
          <w:rFonts w:hint="eastAsia" w:ascii="Calibri" w:hAnsi="Calibri" w:eastAsiaTheme="minorEastAsia" w:cstheme="minorEastAsia"/>
          <w:sz w:val="21"/>
          <w:szCs w:val="21"/>
        </w:rPr>
        <w:tab/>
      </w:r>
      <w:r>
        <w:rPr>
          <w:rFonts w:hint="eastAsia" w:ascii="Calibri" w:hAnsi="Calibri" w:eastAsiaTheme="minorEastAsia" w:cstheme="minorEastAsia"/>
          <w:sz w:val="21"/>
          <w:szCs w:val="21"/>
        </w:rPr>
        <w:fldChar w:fldCharType="begin"/>
      </w:r>
      <w:r>
        <w:rPr>
          <w:rFonts w:hint="eastAsia" w:ascii="Calibri" w:hAnsi="Calibri" w:eastAsiaTheme="minorEastAsia" w:cstheme="minorEastAsia"/>
          <w:sz w:val="21"/>
          <w:szCs w:val="21"/>
        </w:rPr>
        <w:instrText xml:space="preserve"> PAGEREF _Toc29876 </w:instrText>
      </w:r>
      <w:r>
        <w:rPr>
          <w:rFonts w:hint="eastAsia" w:ascii="Calibri" w:hAnsi="Calibri" w:eastAsiaTheme="minorEastAsia" w:cstheme="minorEastAsia"/>
          <w:sz w:val="21"/>
          <w:szCs w:val="21"/>
        </w:rPr>
        <w:fldChar w:fldCharType="separate"/>
      </w:r>
      <w:r>
        <w:rPr>
          <w:rFonts w:hint="eastAsia" w:ascii="Calibri" w:hAnsi="Calibri" w:eastAsiaTheme="minorEastAsia" w:cstheme="minorEastAsia"/>
          <w:sz w:val="21"/>
          <w:szCs w:val="21"/>
        </w:rPr>
        <w:t>12</w:t>
      </w:r>
      <w:r>
        <w:rPr>
          <w:rFonts w:hint="eastAsia" w:ascii="Calibri" w:hAnsi="Calibri" w:eastAsiaTheme="minorEastAsia" w:cstheme="minorEastAsia"/>
          <w:sz w:val="21"/>
          <w:szCs w:val="21"/>
        </w:rPr>
        <w:fldChar w:fldCharType="end"/>
      </w:r>
      <w:r>
        <w:rPr>
          <w:rFonts w:hint="eastAsia" w:ascii="Calibri" w:hAnsi="Calibri" w:eastAsiaTheme="minorEastAsia" w:cstheme="minorEastAsia"/>
          <w:sz w:val="21"/>
          <w:szCs w:val="21"/>
        </w:rPr>
        <w:fldChar w:fldCharType="end"/>
      </w:r>
    </w:p>
    <w:p>
      <w:pPr>
        <w:widowControl/>
        <w:jc w:val="left"/>
        <w:rPr>
          <w:rFonts w:ascii="Times New Roman" w:hAnsi="Times New Roman"/>
          <w:b/>
          <w:sz w:val="36"/>
          <w:szCs w:val="36"/>
        </w:rPr>
      </w:pPr>
      <w:r>
        <w:rPr>
          <w:rFonts w:hint="eastAsia" w:ascii="Calibri" w:hAnsi="Calibri" w:cstheme="minorEastAsia"/>
          <w:szCs w:val="21"/>
        </w:rPr>
        <w:fldChar w:fldCharType="end"/>
      </w:r>
    </w:p>
    <w:p>
      <w:pPr>
        <w:widowControl/>
        <w:spacing w:line="360" w:lineRule="auto"/>
        <w:jc w:val="left"/>
        <w:rPr>
          <w:rFonts w:ascii="Times New Roman" w:hAnsi="Times New Roman"/>
          <w:b/>
          <w:sz w:val="36"/>
          <w:szCs w:val="36"/>
        </w:rPr>
        <w:sectPr>
          <w:footerReference r:id="rId4" w:type="default"/>
          <w:pgSz w:w="11906" w:h="16838"/>
          <w:pgMar w:top="1440" w:right="1800" w:bottom="1440" w:left="1800" w:header="851" w:footer="992" w:gutter="0"/>
          <w:cols w:space="720" w:num="1"/>
          <w:docGrid w:type="lines" w:linePitch="312" w:charSpace="0"/>
        </w:sectPr>
      </w:pPr>
      <w:r>
        <w:rPr>
          <w:rFonts w:ascii="Times New Roman" w:hAnsi="Times New Roman"/>
          <w:b/>
          <w:sz w:val="36"/>
          <w:szCs w:val="36"/>
        </w:rPr>
        <w:br w:type="page"/>
      </w:r>
    </w:p>
    <w:p>
      <w:pPr>
        <w:widowControl/>
        <w:spacing w:line="360" w:lineRule="auto"/>
        <w:jc w:val="left"/>
        <w:rPr>
          <w:rFonts w:ascii="Times New Roman" w:hAnsi="Times New Roman"/>
          <w:b/>
          <w:sz w:val="36"/>
          <w:szCs w:val="36"/>
        </w:rPr>
      </w:pPr>
    </w:p>
    <w:p>
      <w:pPr>
        <w:autoSpaceDE w:val="0"/>
        <w:autoSpaceDN w:val="0"/>
        <w:adjustRightInd w:val="0"/>
        <w:snapToGrid w:val="0"/>
        <w:spacing w:line="360" w:lineRule="auto"/>
        <w:ind w:left="6"/>
        <w:jc w:val="center"/>
        <w:outlineLvl w:val="0"/>
        <w:rPr>
          <w:rFonts w:ascii="宋体" w:hAnsi="宋体" w:eastAsia="宋体" w:cs="黑体"/>
          <w:b/>
          <w:bCs/>
          <w:color w:val="000000" w:themeColor="text1"/>
          <w:sz w:val="32"/>
          <w:szCs w:val="32"/>
          <w14:textFill>
            <w14:solidFill>
              <w14:schemeClr w14:val="tx1"/>
            </w14:solidFill>
          </w14:textFill>
        </w:rPr>
      </w:pPr>
      <w:bookmarkStart w:id="0" w:name="_Toc32599"/>
      <w:r>
        <w:rPr>
          <w:rFonts w:ascii="宋体" w:hAnsi="宋体" w:eastAsia="宋体" w:cs="黑体"/>
          <w:b/>
          <w:bCs/>
          <w:color w:val="000000" w:themeColor="text1"/>
          <w:sz w:val="32"/>
          <w:szCs w:val="32"/>
          <w14:textFill>
            <w14:solidFill>
              <w14:schemeClr w14:val="tx1"/>
            </w14:solidFill>
          </w14:textFill>
        </w:rPr>
        <w:t xml:space="preserve">1 </w:t>
      </w:r>
      <w:r>
        <w:rPr>
          <w:rFonts w:hint="eastAsia" w:ascii="宋体" w:hAnsi="宋体" w:eastAsia="宋体" w:cs="黑体"/>
          <w:b/>
          <w:bCs/>
          <w:color w:val="000000" w:themeColor="text1"/>
          <w:sz w:val="32"/>
          <w:szCs w:val="32"/>
          <w14:textFill>
            <w14:solidFill>
              <w14:schemeClr w14:val="tx1"/>
            </w14:solidFill>
          </w14:textFill>
        </w:rPr>
        <w:t xml:space="preserve"> 总则</w:t>
      </w:r>
      <w:bookmarkEnd w:id="0"/>
    </w:p>
    <w:p>
      <w:pPr>
        <w:snapToGrid w:val="0"/>
        <w:spacing w:line="360" w:lineRule="auto"/>
        <w:jc w:val="left"/>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1.0.1  为在</w:t>
      </w:r>
      <w:bookmarkStart w:id="1" w:name="_Hlk531617543"/>
      <w:bookmarkStart w:id="2" w:name="_Hlk513056681"/>
      <w:r>
        <w:rPr>
          <w:rFonts w:hint="eastAsia" w:ascii="宋体" w:hAnsi="宋体" w:eastAsia="宋体"/>
          <w:color w:val="000000" w:themeColor="text1"/>
          <w:sz w:val="24"/>
          <w:szCs w:val="24"/>
          <w14:textFill>
            <w14:solidFill>
              <w14:schemeClr w14:val="tx1"/>
            </w14:solidFill>
          </w14:textFill>
        </w:rPr>
        <w:t>太阳能发电</w:t>
      </w:r>
      <w:bookmarkEnd w:id="1"/>
      <w:r>
        <w:rPr>
          <w:rFonts w:hint="eastAsia" w:ascii="宋体" w:hAnsi="宋体" w:eastAsia="宋体"/>
          <w:color w:val="000000" w:themeColor="text1"/>
          <w:sz w:val="24"/>
          <w:szCs w:val="24"/>
          <w14:textFill>
            <w14:solidFill>
              <w14:schemeClr w14:val="tx1"/>
            </w14:solidFill>
          </w14:textFill>
        </w:rPr>
        <w:t>工程项目</w:t>
      </w:r>
      <w:bookmarkEnd w:id="2"/>
      <w:r>
        <w:rPr>
          <w:rFonts w:hint="eastAsia" w:ascii="宋体" w:hAnsi="宋体" w:eastAsia="宋体"/>
          <w:color w:val="000000" w:themeColor="text1"/>
          <w:sz w:val="24"/>
          <w:szCs w:val="24"/>
          <w14:textFill>
            <w14:solidFill>
              <w14:schemeClr w14:val="tx1"/>
            </w14:solidFill>
          </w14:textFill>
        </w:rPr>
        <w:t>规划、建设、验收、运行及拆除</w:t>
      </w:r>
      <w:r>
        <w:rPr>
          <w:rFonts w:ascii="宋体" w:hAnsi="宋体" w:eastAsia="宋体"/>
          <w:color w:val="000000" w:themeColor="text1"/>
          <w:sz w:val="24"/>
          <w:szCs w:val="24"/>
          <w14:textFill>
            <w14:solidFill>
              <w14:schemeClr w14:val="tx1"/>
            </w14:solidFill>
          </w14:textFill>
        </w:rPr>
        <w:t>中</w:t>
      </w:r>
      <w:bookmarkStart w:id="3" w:name="_Hlk530680510"/>
      <w:r>
        <w:rPr>
          <w:rFonts w:ascii="宋体" w:hAnsi="宋体" w:eastAsia="宋体"/>
          <w:color w:val="000000" w:themeColor="text1"/>
          <w:sz w:val="24"/>
          <w:szCs w:val="24"/>
          <w14:textFill>
            <w14:solidFill>
              <w14:schemeClr w14:val="tx1"/>
            </w14:solidFill>
          </w14:textFill>
        </w:rPr>
        <w:t>保障人身健康和生命财产安全、国家安全、生态环境安全以及满足经济社会管理基本需要</w:t>
      </w:r>
      <w:bookmarkEnd w:id="3"/>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依据有关法律、法规，</w:t>
      </w:r>
      <w:r>
        <w:rPr>
          <w:rFonts w:ascii="宋体" w:hAnsi="宋体" w:eastAsia="宋体"/>
          <w:color w:val="000000" w:themeColor="text1"/>
          <w:sz w:val="24"/>
          <w:szCs w:val="24"/>
          <w14:textFill>
            <w14:solidFill>
              <w14:schemeClr w14:val="tx1"/>
            </w14:solidFill>
          </w14:textFill>
        </w:rPr>
        <w:t>制定本规范。</w:t>
      </w:r>
    </w:p>
    <w:p>
      <w:pPr>
        <w:snapToGrid w:val="0"/>
        <w:spacing w:line="360" w:lineRule="auto"/>
        <w:jc w:val="left"/>
        <w:rPr>
          <w:rFonts w:ascii="宋体" w:hAnsi="宋体" w:eastAsia="宋体"/>
          <w:sz w:val="24"/>
          <w:szCs w:val="24"/>
        </w:rPr>
      </w:pPr>
      <w:bookmarkStart w:id="4" w:name="_Hlk501638288"/>
      <w:r>
        <w:rPr>
          <w:rFonts w:ascii="宋体" w:hAnsi="宋体" w:eastAsia="宋体"/>
          <w:color w:val="000000" w:themeColor="text1"/>
          <w:sz w:val="24"/>
          <w:szCs w:val="24"/>
          <w14:textFill>
            <w14:solidFill>
              <w14:schemeClr w14:val="tx1"/>
            </w14:solidFill>
          </w14:textFill>
        </w:rPr>
        <w:t xml:space="preserve">1.0.2  </w:t>
      </w:r>
      <w:r>
        <w:rPr>
          <w:rFonts w:hint="eastAsia" w:ascii="宋体" w:hAnsi="宋体" w:eastAsia="宋体"/>
          <w:color w:val="000000" w:themeColor="text1"/>
          <w:sz w:val="24"/>
          <w:szCs w:val="24"/>
          <w14:textFill>
            <w14:solidFill>
              <w14:schemeClr w14:val="tx1"/>
            </w14:solidFill>
          </w14:textFill>
        </w:rPr>
        <w:t>本规范是太阳能发电工程项目的规划、建设、验收、运行及拆除等过程技术和管理的基本要求。新建、扩建和改建的太阳能发电工程项目的规划、建设、验收、运行</w:t>
      </w:r>
      <w:bookmarkStart w:id="5" w:name="_Hlk532284716"/>
      <w:r>
        <w:rPr>
          <w:rFonts w:hint="eastAsia" w:ascii="宋体" w:hAnsi="宋体" w:eastAsia="宋体"/>
          <w:color w:val="000000" w:themeColor="text1"/>
          <w:sz w:val="24"/>
          <w:szCs w:val="24"/>
          <w14:textFill>
            <w14:solidFill>
              <w14:schemeClr w14:val="tx1"/>
            </w14:solidFill>
          </w14:textFill>
        </w:rPr>
        <w:t>及拆除</w:t>
      </w:r>
      <w:bookmarkEnd w:id="5"/>
      <w:r>
        <w:rPr>
          <w:rFonts w:hint="eastAsia" w:ascii="宋体" w:hAnsi="宋体" w:eastAsia="宋体"/>
          <w:color w:val="000000" w:themeColor="text1"/>
          <w:sz w:val="24"/>
          <w:szCs w:val="24"/>
          <w14:textFill>
            <w14:solidFill>
              <w14:schemeClr w14:val="tx1"/>
            </w14:solidFill>
          </w14:textFill>
        </w:rPr>
        <w:t>，必须遵守本规范。</w:t>
      </w:r>
      <w:bookmarkEnd w:id="4"/>
    </w:p>
    <w:p>
      <w:pPr>
        <w:snapToGrid w:val="0"/>
        <w:spacing w:line="360" w:lineRule="auto"/>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1.0.3  太阳能发电工程项目的规划、建设、验收、运行及拆除，除应符合本规范要求外，尚应遵守国家有关法律法规和强制性标准的规定。</w:t>
      </w:r>
    </w:p>
    <w:p>
      <w:pPr>
        <w:pStyle w:val="105"/>
        <w:rPr>
          <w:b w:val="0"/>
          <w:color w:val="000000"/>
          <w:sz w:val="24"/>
          <w:szCs w:val="24"/>
        </w:rPr>
      </w:pPr>
      <w:r>
        <w:rPr>
          <w:rFonts w:hint="eastAsia"/>
          <w:b w:val="0"/>
          <w:color w:val="000000"/>
          <w:sz w:val="24"/>
          <w:szCs w:val="24"/>
        </w:rPr>
        <w:t>1</w:t>
      </w:r>
      <w:r>
        <w:rPr>
          <w:b w:val="0"/>
          <w:color w:val="000000"/>
          <w:sz w:val="24"/>
          <w:szCs w:val="24"/>
        </w:rPr>
        <w:t>.0.</w:t>
      </w:r>
      <w:r>
        <w:rPr>
          <w:rFonts w:hint="eastAsia"/>
          <w:b w:val="0"/>
          <w:color w:val="000000"/>
          <w:sz w:val="24"/>
          <w:szCs w:val="24"/>
        </w:rPr>
        <w:t>4</w:t>
      </w:r>
      <w:r>
        <w:rPr>
          <w:b w:val="0"/>
          <w:color w:val="000000"/>
          <w:sz w:val="24"/>
          <w:szCs w:val="24"/>
        </w:rPr>
        <w:t xml:space="preserve">  </w:t>
      </w:r>
      <w:r>
        <w:rPr>
          <w:rFonts w:hint="eastAsia"/>
          <w:b w:val="0"/>
          <w:color w:val="000000"/>
          <w:sz w:val="24"/>
          <w:szCs w:val="24"/>
        </w:rPr>
        <w:t>采用可靠的新技术、新工艺、新设备、新材料时，若技术措施与本规范的规定不一致时，必须采取合规性判定。</w:t>
      </w:r>
    </w:p>
    <w:p>
      <w:pPr>
        <w:widowControl/>
        <w:spacing w:line="360" w:lineRule="auto"/>
        <w:ind w:firstLine="420"/>
        <w:textAlignment w:val="center"/>
        <w:rPr>
          <w:rFonts w:ascii="宋体" w:hAnsi="宋体" w:eastAsia="宋体"/>
          <w:sz w:val="24"/>
          <w:szCs w:val="24"/>
        </w:rPr>
      </w:pPr>
    </w:p>
    <w:p>
      <w:pPr>
        <w:widowControl/>
        <w:spacing w:line="360" w:lineRule="auto"/>
        <w:jc w:val="left"/>
        <w:rPr>
          <w:rFonts w:ascii="宋体" w:hAnsi="宋体" w:eastAsia="宋体" w:cs="黑体"/>
          <w:bCs/>
          <w:color w:val="000000" w:themeColor="text1"/>
          <w:sz w:val="24"/>
          <w:szCs w:val="24"/>
          <w14:textFill>
            <w14:solidFill>
              <w14:schemeClr w14:val="tx1"/>
            </w14:solidFill>
          </w14:textFill>
        </w:rPr>
      </w:pPr>
      <w:r>
        <w:rPr>
          <w:rFonts w:ascii="宋体" w:hAnsi="宋体" w:eastAsia="宋体" w:cs="黑体"/>
          <w:bCs/>
          <w:color w:val="000000" w:themeColor="text1"/>
          <w:sz w:val="24"/>
          <w:szCs w:val="24"/>
          <w14:textFill>
            <w14:solidFill>
              <w14:schemeClr w14:val="tx1"/>
            </w14:solidFill>
          </w14:textFill>
        </w:rPr>
        <w:br w:type="page"/>
      </w:r>
    </w:p>
    <w:p>
      <w:pPr>
        <w:autoSpaceDE w:val="0"/>
        <w:autoSpaceDN w:val="0"/>
        <w:adjustRightInd w:val="0"/>
        <w:snapToGrid w:val="0"/>
        <w:spacing w:line="360" w:lineRule="auto"/>
        <w:ind w:left="6"/>
        <w:jc w:val="center"/>
        <w:outlineLvl w:val="0"/>
        <w:rPr>
          <w:rFonts w:ascii="宋体" w:hAnsi="宋体" w:eastAsia="宋体" w:cs="黑体"/>
          <w:b/>
          <w:bCs/>
          <w:color w:val="000000" w:themeColor="text1"/>
          <w:sz w:val="32"/>
          <w:szCs w:val="32"/>
          <w14:textFill>
            <w14:solidFill>
              <w14:schemeClr w14:val="tx1"/>
            </w14:solidFill>
          </w14:textFill>
        </w:rPr>
      </w:pPr>
      <w:bookmarkStart w:id="6" w:name="_Toc8578"/>
      <w:r>
        <w:rPr>
          <w:rFonts w:ascii="宋体" w:hAnsi="宋体" w:eastAsia="宋体" w:cs="黑体"/>
          <w:b/>
          <w:bCs/>
          <w:color w:val="000000" w:themeColor="text1"/>
          <w:sz w:val="32"/>
          <w:szCs w:val="32"/>
          <w14:textFill>
            <w14:solidFill>
              <w14:schemeClr w14:val="tx1"/>
            </w14:solidFill>
          </w14:textFill>
        </w:rPr>
        <w:t xml:space="preserve">2 </w:t>
      </w:r>
      <w:r>
        <w:rPr>
          <w:rFonts w:hint="eastAsia" w:ascii="宋体" w:hAnsi="宋体" w:eastAsia="宋体" w:cs="黑体"/>
          <w:b/>
          <w:bCs/>
          <w:color w:val="000000" w:themeColor="text1"/>
          <w:sz w:val="32"/>
          <w:szCs w:val="32"/>
          <w14:textFill>
            <w14:solidFill>
              <w14:schemeClr w14:val="tx1"/>
            </w14:solidFill>
          </w14:textFill>
        </w:rPr>
        <w:t xml:space="preserve"> 基本规定</w:t>
      </w:r>
      <w:bookmarkEnd w:id="6"/>
    </w:p>
    <w:p>
      <w:pPr>
        <w:spacing w:line="360" w:lineRule="auto"/>
        <w:rPr>
          <w:rFonts w:ascii="宋体" w:hAnsi="宋体" w:eastAsia="宋体"/>
          <w:sz w:val="24"/>
          <w:szCs w:val="24"/>
        </w:rPr>
      </w:pPr>
      <w:bookmarkStart w:id="7" w:name="_Hlk530057146"/>
      <w:r>
        <w:rPr>
          <w:rFonts w:hint="eastAsia" w:ascii="宋体" w:hAnsi="宋体" w:eastAsia="宋体"/>
          <w:color w:val="000000" w:themeColor="text1"/>
          <w:sz w:val="24"/>
          <w:szCs w:val="24"/>
          <w14:textFill>
            <w14:solidFill>
              <w14:schemeClr w14:val="tx1"/>
            </w14:solidFill>
          </w14:textFill>
        </w:rPr>
        <w:t>2.0.</w:t>
      </w:r>
      <w:bookmarkStart w:id="8" w:name="_Hlk529896326"/>
      <w:bookmarkStart w:id="9" w:name="_Hlk529543834"/>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 xml:space="preserve">  太阳能</w:t>
      </w:r>
      <w:bookmarkEnd w:id="8"/>
      <w:r>
        <w:rPr>
          <w:rFonts w:hint="eastAsia" w:ascii="宋体" w:hAnsi="宋体" w:eastAsia="宋体"/>
          <w:color w:val="000000" w:themeColor="text1"/>
          <w:sz w:val="24"/>
          <w:szCs w:val="24"/>
          <w14:textFill>
            <w14:solidFill>
              <w14:schemeClr w14:val="tx1"/>
            </w14:solidFill>
          </w14:textFill>
        </w:rPr>
        <w:t>发电</w:t>
      </w:r>
      <w:bookmarkEnd w:id="9"/>
      <w:r>
        <w:rPr>
          <w:rFonts w:hint="eastAsia" w:ascii="宋体" w:hAnsi="宋体" w:eastAsia="宋体"/>
          <w:color w:val="000000" w:themeColor="text1"/>
          <w:sz w:val="24"/>
          <w:szCs w:val="24"/>
          <w14:textFill>
            <w14:solidFill>
              <w14:schemeClr w14:val="tx1"/>
            </w14:solidFill>
          </w14:textFill>
        </w:rPr>
        <w:t>工程项目应符合国家能源和区域的发展战略。</w:t>
      </w:r>
      <w:bookmarkEnd w:id="7"/>
    </w:p>
    <w:p>
      <w:pPr>
        <w:widowControl/>
        <w:spacing w:line="360" w:lineRule="auto"/>
        <w:textAlignment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2.0.2</w:t>
      </w:r>
      <w:bookmarkStart w:id="10" w:name="_Hlk9886193"/>
      <w:r>
        <w:rPr>
          <w:rFonts w:hint="eastAsia" w:ascii="宋体" w:hAnsi="宋体" w:eastAsia="宋体"/>
          <w:color w:val="000000" w:themeColor="text1"/>
          <w:sz w:val="24"/>
          <w:szCs w:val="24"/>
          <w14:textFill>
            <w14:solidFill>
              <w14:schemeClr w14:val="tx1"/>
            </w14:solidFill>
          </w14:textFill>
        </w:rPr>
        <w:t xml:space="preserve">  太阳能发电工程项目建设中的安全设施和环保设施应与主体工程同时设计、同时施工、同时投产和使用。</w:t>
      </w:r>
      <w:bookmarkEnd w:id="10"/>
    </w:p>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2.0.3</w:t>
      </w:r>
      <w:r>
        <w:rPr>
          <w:rFonts w:hint="eastAsia" w:ascii="宋体" w:hAnsi="宋体" w:eastAsia="宋体"/>
          <w:color w:val="000000" w:themeColor="text1"/>
          <w:sz w:val="24"/>
          <w:szCs w:val="24"/>
          <w14:textFill>
            <w14:solidFill>
              <w14:schemeClr w14:val="tx1"/>
            </w14:solidFill>
          </w14:textFill>
        </w:rPr>
        <w:t xml:space="preserve">  太阳能发电工程项目发现安全事故隐患的，应制定应急预案并采取措施。</w:t>
      </w:r>
    </w:p>
    <w:p>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2.0.</w:t>
      </w: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 xml:space="preserve">  光伏发电工程项目应分为光伏电站、分布式光伏系统、户用光伏系统。光伏电站按总装机容量分为大、中、小型，大于</w:t>
      </w:r>
      <w:r>
        <w:rPr>
          <w:rFonts w:ascii="宋体" w:hAnsi="宋体" w:eastAsia="宋体"/>
          <w:color w:val="000000" w:themeColor="text1"/>
          <w:sz w:val="24"/>
          <w:szCs w:val="24"/>
          <w14:textFill>
            <w14:solidFill>
              <w14:schemeClr w14:val="tx1"/>
            </w14:solidFill>
          </w14:textFill>
        </w:rPr>
        <w:t>500MW为大型、小于等于500MW且大于等于50MW</w:t>
      </w:r>
      <w:r>
        <w:rPr>
          <w:rFonts w:hint="eastAsia" w:ascii="宋体" w:hAnsi="宋体" w:eastAsia="宋体"/>
          <w:color w:val="000000" w:themeColor="text1"/>
          <w:sz w:val="24"/>
          <w:szCs w:val="24"/>
          <w14:textFill>
            <w14:solidFill>
              <w14:schemeClr w14:val="tx1"/>
            </w14:solidFill>
          </w14:textFill>
        </w:rPr>
        <w:t>为中型，小于</w:t>
      </w:r>
      <w:r>
        <w:rPr>
          <w:rFonts w:ascii="宋体" w:hAnsi="宋体" w:eastAsia="宋体"/>
          <w:color w:val="000000" w:themeColor="text1"/>
          <w:sz w:val="24"/>
          <w:szCs w:val="24"/>
          <w14:textFill>
            <w14:solidFill>
              <w14:schemeClr w14:val="tx1"/>
            </w14:solidFill>
          </w14:textFill>
        </w:rPr>
        <w:t>50MW</w:t>
      </w:r>
      <w:r>
        <w:rPr>
          <w:rFonts w:hint="eastAsia" w:ascii="宋体" w:hAnsi="宋体" w:eastAsia="宋体"/>
          <w:color w:val="000000" w:themeColor="text1"/>
          <w:sz w:val="24"/>
          <w:szCs w:val="24"/>
          <w14:textFill>
            <w14:solidFill>
              <w14:schemeClr w14:val="tx1"/>
            </w14:solidFill>
          </w14:textFill>
        </w:rPr>
        <w:t>为小型。分布式光伏系统的下限是户用系统的上限，分布式光伏系统的上限是6</w:t>
      </w:r>
      <w:r>
        <w:rPr>
          <w:rFonts w:ascii="宋体" w:hAnsi="宋体" w:eastAsia="宋体"/>
          <w:color w:val="000000" w:themeColor="text1"/>
          <w:sz w:val="24"/>
          <w:szCs w:val="24"/>
          <w14:textFill>
            <w14:solidFill>
              <w14:schemeClr w14:val="tx1"/>
            </w14:solidFill>
          </w14:textFill>
        </w:rPr>
        <w:t>MW</w:t>
      </w:r>
      <w:r>
        <w:rPr>
          <w:rFonts w:hint="eastAsia" w:ascii="宋体" w:hAnsi="宋体" w:eastAsia="宋体"/>
          <w:color w:val="000000" w:themeColor="text1"/>
          <w:sz w:val="24"/>
          <w:szCs w:val="24"/>
          <w14:textFill>
            <w14:solidFill>
              <w14:schemeClr w14:val="tx1"/>
            </w14:solidFill>
          </w14:textFill>
        </w:rPr>
        <w:t>。户用光伏系统的用户侧单点并网容量应不超过5</w:t>
      </w:r>
      <w:r>
        <w:rPr>
          <w:rFonts w:ascii="宋体" w:hAnsi="宋体" w:eastAsia="宋体"/>
          <w:color w:val="000000" w:themeColor="text1"/>
          <w:sz w:val="24"/>
          <w:szCs w:val="24"/>
          <w14:textFill>
            <w14:solidFill>
              <w14:schemeClr w14:val="tx1"/>
            </w14:solidFill>
          </w14:textFill>
        </w:rPr>
        <w:t>0kW</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分布式光伏系统的用户侧单点并网容量应大于</w:t>
      </w:r>
      <w:r>
        <w:rPr>
          <w:rFonts w:hint="eastAsia"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0kW且不超过</w:t>
      </w:r>
      <w:r>
        <w:rPr>
          <w:rFonts w:hint="eastAsia" w:ascii="宋体" w:hAnsi="宋体" w:eastAsia="宋体"/>
          <w:color w:val="000000" w:themeColor="text1"/>
          <w:sz w:val="24"/>
          <w:szCs w:val="24"/>
          <w14:textFill>
            <w14:solidFill>
              <w14:schemeClr w14:val="tx1"/>
            </w14:solidFill>
          </w14:textFill>
        </w:rPr>
        <w:t>6</w:t>
      </w:r>
      <w:r>
        <w:rPr>
          <w:rFonts w:ascii="宋体" w:hAnsi="宋体" w:eastAsia="宋体"/>
          <w:color w:val="000000" w:themeColor="text1"/>
          <w:sz w:val="24"/>
          <w:szCs w:val="24"/>
          <w14:textFill>
            <w14:solidFill>
              <w14:schemeClr w14:val="tx1"/>
            </w14:solidFill>
          </w14:textFill>
        </w:rPr>
        <w:t>MW</w:t>
      </w:r>
      <w:r>
        <w:rPr>
          <w:rFonts w:hint="eastAsia" w:ascii="宋体" w:hAnsi="宋体" w:eastAsia="宋体"/>
          <w:color w:val="000000" w:themeColor="text1"/>
          <w:sz w:val="24"/>
          <w:szCs w:val="24"/>
          <w14:textFill>
            <w14:solidFill>
              <w14:schemeClr w14:val="tx1"/>
            </w14:solidFill>
          </w14:textFill>
        </w:rPr>
        <w:t>。</w:t>
      </w:r>
    </w:p>
    <w:p>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2.0.</w:t>
      </w: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 xml:space="preserve">  太阳能热发电工程项目按总装机容量分为大、中、小型，大于等于</w:t>
      </w: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00MW为大型、小于</w:t>
      </w: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00MW且大于等于50MW为中型，小于50MW为小型。</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.0.</w:t>
      </w: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 xml:space="preserve">  太阳能发电工程项目前期应对开发建设条件进行调查。</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2.0.7</w:t>
      </w:r>
      <w:r>
        <w:rPr>
          <w:rFonts w:hint="eastAsia" w:ascii="宋体" w:hAnsi="宋体" w:eastAsia="宋体"/>
          <w:color w:val="000000" w:themeColor="text1"/>
          <w:sz w:val="24"/>
          <w:szCs w:val="24"/>
          <w14:textFill>
            <w14:solidFill>
              <w14:schemeClr w14:val="tx1"/>
            </w14:solidFill>
          </w14:textFill>
        </w:rPr>
        <w:t xml:space="preserve">  项目前期应对站址所在地的区域进行太阳能资源评估。用于太阳能热发电工程项目的太阳能资源评估的现场观测数据应为连续观测记录，且不少于一个完整年。</w:t>
      </w:r>
    </w:p>
    <w:p>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2.0.</w:t>
      </w:r>
      <w:r>
        <w:rPr>
          <w:rFonts w:ascii="宋体" w:hAnsi="宋体" w:eastAsia="宋体"/>
          <w:color w:val="000000" w:themeColor="text1"/>
          <w:sz w:val="24"/>
          <w:szCs w:val="24"/>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 xml:space="preserve">  在地理信息与气象环境数据的采集、存储、传输及使用过程中应符合国家法律法规对保密及安全的有关要求。</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ascii="宋体" w:hAnsi="宋体" w:eastAsia="宋体" w:cs="宋体"/>
          <w:color w:val="000000" w:themeColor="text1"/>
          <w:kern w:val="0"/>
          <w:sz w:val="24"/>
          <w:szCs w:val="24"/>
          <w14:textFill>
            <w14:solidFill>
              <w14:schemeClr w14:val="tx1"/>
            </w14:solidFill>
          </w14:textFill>
        </w:rPr>
        <w:t>.0.9</w:t>
      </w:r>
      <w:r>
        <w:rPr>
          <w:rFonts w:hint="eastAsia" w:ascii="宋体" w:hAnsi="宋体" w:eastAsia="宋体" w:cs="宋体"/>
          <w:color w:val="000000" w:themeColor="text1"/>
          <w:kern w:val="0"/>
          <w:sz w:val="24"/>
          <w:szCs w:val="24"/>
          <w14:textFill>
            <w14:solidFill>
              <w14:schemeClr w14:val="tx1"/>
            </w14:solidFill>
          </w14:textFill>
        </w:rPr>
        <w:t xml:space="preserve">  太阳能发电工程的设计使用年限不应小于25年。</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2.0.10</w:t>
      </w:r>
      <w:r>
        <w:rPr>
          <w:rFonts w:hint="eastAsia" w:ascii="宋体" w:hAnsi="宋体" w:eastAsia="宋体" w:cs="宋体"/>
          <w:color w:val="000000" w:themeColor="text1"/>
          <w:kern w:val="0"/>
          <w:sz w:val="24"/>
          <w:szCs w:val="24"/>
          <w14:textFill>
            <w14:solidFill>
              <w14:schemeClr w14:val="tx1"/>
            </w14:solidFill>
          </w14:textFill>
        </w:rPr>
        <w:t xml:space="preserve">  太阳能发电工程生产运行过程应防止、减少环境污染和生态破坏。</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2.0.</w:t>
      </w:r>
      <w:bookmarkStart w:id="11" w:name="_Hlk9515435"/>
      <w:r>
        <w:rPr>
          <w:rFonts w:ascii="宋体" w:hAnsi="宋体" w:eastAsia="宋体" w:cs="宋体"/>
          <w:color w:val="000000" w:themeColor="text1"/>
          <w:kern w:val="0"/>
          <w:sz w:val="24"/>
          <w:szCs w:val="24"/>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 xml:space="preserve">  生产运行工作人员</w:t>
      </w:r>
      <w:bookmarkEnd w:id="11"/>
      <w:r>
        <w:rPr>
          <w:rFonts w:hint="eastAsia" w:ascii="宋体" w:hAnsi="宋体" w:eastAsia="宋体" w:cs="宋体"/>
          <w:color w:val="000000" w:themeColor="text1"/>
          <w:kern w:val="0"/>
          <w:sz w:val="24"/>
          <w:szCs w:val="24"/>
          <w14:textFill>
            <w14:solidFill>
              <w14:schemeClr w14:val="tx1"/>
            </w14:solidFill>
          </w14:textFill>
        </w:rPr>
        <w:t>应配备职业健康与安全防护设施。</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w:t>
      </w:r>
      <w:r>
        <w:rPr>
          <w:rFonts w:ascii="宋体" w:hAnsi="宋体" w:eastAsia="宋体" w:cs="宋体"/>
          <w:color w:val="000000" w:themeColor="text1"/>
          <w:kern w:val="0"/>
          <w:sz w:val="24"/>
          <w:szCs w:val="24"/>
          <w14:textFill>
            <w14:solidFill>
              <w14:schemeClr w14:val="tx1"/>
            </w14:solidFill>
          </w14:textFill>
        </w:rPr>
        <w:t>.12</w:t>
      </w:r>
      <w:r>
        <w:rPr>
          <w:rFonts w:hint="eastAsia" w:ascii="宋体" w:hAnsi="宋体" w:eastAsia="宋体" w:cs="宋体"/>
          <w:color w:val="000000" w:themeColor="text1"/>
          <w:kern w:val="0"/>
          <w:sz w:val="24"/>
          <w:szCs w:val="24"/>
          <w14:textFill>
            <w14:solidFill>
              <w14:schemeClr w14:val="tx1"/>
            </w14:solidFill>
          </w14:textFill>
        </w:rPr>
        <w:t xml:space="preserve">  电气设备的布置应满足带电设备与生产运行工作人员之间的安全防护距离要求，并应有必要的隔离防护、防止误操作和安全接地措施。</w:t>
      </w:r>
    </w:p>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2.0.1</w:t>
      </w:r>
      <w:r>
        <w:rPr>
          <w:rFonts w:hint="eastAsia" w:ascii="宋体" w:hAnsi="宋体" w:eastAsia="宋体"/>
          <w:color w:val="000000" w:themeColor="text1"/>
          <w:sz w:val="24"/>
          <w:szCs w:val="24"/>
          <w14:textFill>
            <w14:solidFill>
              <w14:schemeClr w14:val="tx1"/>
            </w14:solidFill>
          </w14:textFill>
        </w:rPr>
        <w:t>3  设置带油电气设备的建（构）筑物与贴邻或靠近该建（构）筑物的其他建（构）筑物之间必须设置防火墙。</w:t>
      </w:r>
    </w:p>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2.0.1</w:t>
      </w: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 xml:space="preserve">  35kV以上屋内配电装置必须安装在</w:t>
      </w:r>
      <w:r>
        <w:rPr>
          <w:rFonts w:hint="eastAsia" w:ascii="宋体" w:hAnsi="宋体" w:eastAsia="宋体"/>
          <w:color w:val="000000" w:themeColor="text1"/>
          <w:sz w:val="24"/>
          <w:szCs w:val="24"/>
          <w14:textFill>
            <w14:solidFill>
              <w14:schemeClr w14:val="tx1"/>
            </w14:solidFill>
          </w14:textFill>
        </w:rPr>
        <w:t>有</w:t>
      </w:r>
      <w:r>
        <w:rPr>
          <w:rFonts w:ascii="宋体" w:hAnsi="宋体" w:eastAsia="宋体"/>
          <w:color w:val="000000" w:themeColor="text1"/>
          <w:sz w:val="24"/>
          <w:szCs w:val="24"/>
          <w14:textFill>
            <w14:solidFill>
              <w14:schemeClr w14:val="tx1"/>
            </w14:solidFill>
          </w14:textFill>
        </w:rPr>
        <w:t>不燃烧实体墙的间隔内</w:t>
      </w:r>
      <w:r>
        <w:rPr>
          <w:rFonts w:hint="eastAsia" w:ascii="宋体" w:hAnsi="宋体" w:eastAsia="宋体"/>
          <w:color w:val="000000" w:themeColor="text1"/>
          <w:sz w:val="24"/>
          <w:szCs w:val="24"/>
          <w14:textFill>
            <w14:solidFill>
              <w14:schemeClr w14:val="tx1"/>
            </w14:solidFill>
          </w14:textFill>
        </w:rPr>
        <w:t>，不燃烧实体墙的高度严禁低于配电装置中带油设备的高度。</w:t>
      </w:r>
    </w:p>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总油量超过100kg的屋内油浸变压器必须设置单独的变压器室</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并设置灭火设施</w:t>
      </w:r>
      <w:r>
        <w:rPr>
          <w:rFonts w:hint="eastAsia" w:ascii="宋体" w:hAnsi="宋体" w:eastAsia="宋体"/>
          <w:color w:val="000000" w:themeColor="text1"/>
          <w:sz w:val="24"/>
          <w:szCs w:val="24"/>
          <w14:textFill>
            <w14:solidFill>
              <w14:schemeClr w14:val="tx1"/>
            </w14:solidFill>
          </w14:textFill>
        </w:rPr>
        <w:t>。</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ascii="宋体" w:hAnsi="宋体" w:eastAsia="宋体" w:cs="宋体"/>
          <w:color w:val="000000" w:themeColor="text1"/>
          <w:kern w:val="0"/>
          <w:sz w:val="24"/>
          <w:szCs w:val="24"/>
          <w14:textFill>
            <w14:solidFill>
              <w14:schemeClr w14:val="tx1"/>
            </w14:solidFill>
          </w14:textFill>
        </w:rPr>
        <w:t>.0.1</w:t>
      </w:r>
      <w:r>
        <w:rPr>
          <w:rFonts w:hint="eastAsia" w:ascii="宋体" w:hAnsi="宋体" w:eastAsia="宋体" w:cs="宋体"/>
          <w:color w:val="000000" w:themeColor="text1"/>
          <w:kern w:val="0"/>
          <w:sz w:val="24"/>
          <w:szCs w:val="24"/>
          <w14:textFill>
            <w14:solidFill>
              <w14:schemeClr w14:val="tx1"/>
            </w14:solidFill>
          </w14:textFill>
        </w:rPr>
        <w:t>5  太阳能</w:t>
      </w:r>
      <w:r>
        <w:rPr>
          <w:rFonts w:ascii="宋体" w:hAnsi="宋体" w:eastAsia="宋体" w:cs="宋体"/>
          <w:color w:val="000000" w:themeColor="text1"/>
          <w:kern w:val="0"/>
          <w:sz w:val="24"/>
          <w:szCs w:val="24"/>
          <w14:textFill>
            <w14:solidFill>
              <w14:schemeClr w14:val="tx1"/>
            </w14:solidFill>
          </w14:textFill>
        </w:rPr>
        <w:t>发电工程应履行验收程序，未经验收或验收不合格的工程不得交付使用。</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ascii="宋体" w:hAnsi="宋体" w:eastAsia="宋体" w:cs="宋体"/>
          <w:color w:val="000000" w:themeColor="text1"/>
          <w:kern w:val="0"/>
          <w:sz w:val="24"/>
          <w:szCs w:val="24"/>
          <w14:textFill>
            <w14:solidFill>
              <w14:schemeClr w14:val="tx1"/>
            </w14:solidFill>
          </w14:textFill>
        </w:rPr>
        <w:t>.0.1</w:t>
      </w:r>
      <w:r>
        <w:rPr>
          <w:rFonts w:hint="eastAsia" w:ascii="宋体" w:hAnsi="宋体" w:eastAsia="宋体" w:cs="宋体"/>
          <w:color w:val="000000" w:themeColor="text1"/>
          <w:kern w:val="0"/>
          <w:sz w:val="24"/>
          <w:szCs w:val="24"/>
          <w14:textFill>
            <w14:solidFill>
              <w14:schemeClr w14:val="tx1"/>
            </w14:solidFill>
          </w14:textFill>
        </w:rPr>
        <w:t xml:space="preserve">6  </w:t>
      </w:r>
      <w:r>
        <w:rPr>
          <w:rFonts w:ascii="宋体" w:hAnsi="宋体" w:eastAsia="宋体" w:cs="宋体"/>
          <w:color w:val="000000" w:themeColor="text1"/>
          <w:kern w:val="0"/>
          <w:sz w:val="24"/>
          <w:szCs w:val="24"/>
          <w14:textFill>
            <w14:solidFill>
              <w14:schemeClr w14:val="tx1"/>
            </w14:solidFill>
          </w14:textFill>
        </w:rPr>
        <w:t>在设计使用年限内，</w:t>
      </w:r>
      <w:r>
        <w:rPr>
          <w:rFonts w:hint="eastAsia" w:ascii="宋体" w:hAnsi="宋体" w:eastAsia="宋体" w:cs="宋体"/>
          <w:color w:val="000000" w:themeColor="text1"/>
          <w:kern w:val="0"/>
          <w:sz w:val="24"/>
          <w:szCs w:val="24"/>
          <w14:textFill>
            <w14:solidFill>
              <w14:schemeClr w14:val="tx1"/>
            </w14:solidFill>
          </w14:textFill>
        </w:rPr>
        <w:t>太阳能发电</w:t>
      </w:r>
      <w:r>
        <w:rPr>
          <w:rFonts w:ascii="宋体" w:hAnsi="宋体" w:eastAsia="宋体" w:cs="宋体"/>
          <w:color w:val="000000" w:themeColor="text1"/>
          <w:kern w:val="0"/>
          <w:sz w:val="24"/>
          <w:szCs w:val="24"/>
          <w14:textFill>
            <w14:solidFill>
              <w14:schemeClr w14:val="tx1"/>
            </w14:solidFill>
          </w14:textFill>
        </w:rPr>
        <w:t>工程应保证在正常使用和维护条件下的可靠运行。当达到设计使用年限时或遭遇重大事故灾害后，若继续使用，应对其进行评估。</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2.0.1</w:t>
      </w:r>
      <w:r>
        <w:rPr>
          <w:rFonts w:hint="eastAsia" w:ascii="宋体" w:hAnsi="宋体" w:eastAsia="宋体" w:cs="宋体"/>
          <w:color w:val="000000" w:themeColor="text1"/>
          <w:kern w:val="0"/>
          <w:sz w:val="24"/>
          <w:szCs w:val="24"/>
          <w14:textFill>
            <w14:solidFill>
              <w14:schemeClr w14:val="tx1"/>
            </w14:solidFill>
          </w14:textFill>
        </w:rPr>
        <w:t xml:space="preserve">7  </w:t>
      </w:r>
      <w:r>
        <w:rPr>
          <w:rFonts w:hint="eastAsia" w:ascii="宋体" w:hAnsi="宋体" w:eastAsia="宋体"/>
          <w:color w:val="000000" w:themeColor="text1"/>
          <w:sz w:val="24"/>
          <w:szCs w:val="24"/>
          <w14:textFill>
            <w14:solidFill>
              <w14:schemeClr w14:val="tx1"/>
            </w14:solidFill>
          </w14:textFill>
        </w:rPr>
        <w:t>太阳能发电系统应安装电能计量装置，并经校验合格后投入使用。</w:t>
      </w:r>
      <w:r>
        <w:rPr>
          <w:rFonts w:hint="eastAsia" w:ascii="宋体" w:hAnsi="宋体" w:eastAsia="宋体" w:cs="宋体"/>
          <w:color w:val="000000" w:themeColor="text1"/>
          <w:kern w:val="0"/>
          <w:sz w:val="24"/>
          <w:szCs w:val="24"/>
          <w14:textFill>
            <w14:solidFill>
              <w14:schemeClr w14:val="tx1"/>
            </w14:solidFill>
          </w14:textFill>
        </w:rPr>
        <w:t>并网系统应具有相应的并网保护功能。</w:t>
      </w:r>
    </w:p>
    <w:p>
      <w:pPr>
        <w:adjustRightInd w:val="0"/>
        <w:snapToGrid w:val="0"/>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2.0.1</w:t>
      </w:r>
      <w:r>
        <w:rPr>
          <w:rFonts w:hint="eastAsia" w:ascii="宋体" w:hAnsi="宋体" w:eastAsia="宋体" w:cs="宋体"/>
          <w:color w:val="000000" w:themeColor="text1"/>
          <w:kern w:val="0"/>
          <w:sz w:val="24"/>
          <w:szCs w:val="24"/>
          <w14:textFill>
            <w14:solidFill>
              <w14:schemeClr w14:val="tx1"/>
            </w14:solidFill>
          </w14:textFill>
        </w:rPr>
        <w:t>8  除户用</w:t>
      </w:r>
      <w:r>
        <w:rPr>
          <w:rFonts w:ascii="宋体" w:hAnsi="宋体" w:eastAsia="宋体" w:cs="宋体"/>
          <w:color w:val="000000" w:themeColor="text1"/>
          <w:kern w:val="0"/>
          <w:sz w:val="24"/>
          <w:szCs w:val="24"/>
          <w14:textFill>
            <w14:solidFill>
              <w14:schemeClr w14:val="tx1"/>
            </w14:solidFill>
          </w14:textFill>
        </w:rPr>
        <w:t>系统</w:t>
      </w:r>
      <w:r>
        <w:rPr>
          <w:rFonts w:hint="eastAsia" w:ascii="宋体" w:hAnsi="宋体" w:eastAsia="宋体" w:cs="宋体"/>
          <w:color w:val="000000" w:themeColor="text1"/>
          <w:kern w:val="0"/>
          <w:sz w:val="24"/>
          <w:szCs w:val="24"/>
          <w14:textFill>
            <w14:solidFill>
              <w14:schemeClr w14:val="tx1"/>
            </w14:solidFill>
          </w14:textFill>
        </w:rPr>
        <w:t>外，太阳能发电工程项目</w:t>
      </w:r>
      <w:r>
        <w:rPr>
          <w:rFonts w:ascii="宋体" w:hAnsi="宋体" w:eastAsia="宋体" w:cs="宋体"/>
          <w:color w:val="000000" w:themeColor="text1"/>
          <w:kern w:val="0"/>
          <w:sz w:val="24"/>
          <w:szCs w:val="24"/>
          <w14:textFill>
            <w14:solidFill>
              <w14:schemeClr w14:val="tx1"/>
            </w14:solidFill>
          </w14:textFill>
        </w:rPr>
        <w:t>调试试运行前，应编制调试试运行大纲。</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2.0.</w:t>
      </w:r>
      <w:r>
        <w:rPr>
          <w:rFonts w:hint="eastAsia" w:ascii="宋体" w:hAnsi="宋体" w:eastAsia="宋体" w:cs="宋体"/>
          <w:color w:val="000000" w:themeColor="text1"/>
          <w:kern w:val="0"/>
          <w:sz w:val="24"/>
          <w:szCs w:val="24"/>
          <w14:textFill>
            <w14:solidFill>
              <w14:schemeClr w14:val="tx1"/>
            </w14:solidFill>
          </w14:textFill>
        </w:rPr>
        <w:t>19  并网太阳能发电工程涉及电网安全稳定运行的数据网应采取安全防护措施，与公共信息网安全隔离。</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14:textFill>
            <w14:solidFill>
              <w14:schemeClr w14:val="tx1"/>
            </w14:solidFill>
          </w14:textFill>
        </w:rPr>
        <w:t>0  除户用系统外，</w:t>
      </w:r>
      <w:r>
        <w:rPr>
          <w:rFonts w:hint="eastAsia" w:ascii="宋体" w:hAnsi="宋体" w:eastAsia="宋体"/>
          <w:color w:val="000000" w:themeColor="text1"/>
          <w:sz w:val="24"/>
          <w:szCs w:val="24"/>
          <w14:textFill>
            <w14:solidFill>
              <w14:schemeClr w14:val="tx1"/>
            </w14:solidFill>
          </w14:textFill>
        </w:rPr>
        <w:t>太阳能发电工程项目规划、建设、验收、运行及拆除</w:t>
      </w:r>
      <w:r>
        <w:rPr>
          <w:rFonts w:hint="eastAsia" w:ascii="宋体" w:hAnsi="宋体" w:eastAsia="宋体" w:cs="宋体"/>
          <w:color w:val="000000" w:themeColor="text1"/>
          <w:kern w:val="0"/>
          <w:sz w:val="24"/>
          <w:szCs w:val="24"/>
          <w14:textFill>
            <w14:solidFill>
              <w14:schemeClr w14:val="tx1"/>
            </w14:solidFill>
          </w14:textFill>
        </w:rPr>
        <w:t>应建立相应的档案。</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14:textFill>
            <w14:solidFill>
              <w14:schemeClr w14:val="tx1"/>
            </w14:solidFill>
          </w14:textFill>
        </w:rPr>
        <w:t>1  太阳能发电工程拆除应遵循环保和回收利用的原则，必须制定安全防护措施</w:t>
      </w:r>
      <w:r>
        <w:rPr>
          <w:rFonts w:ascii="宋体" w:hAnsi="宋体" w:eastAsia="宋体" w:cs="宋体"/>
          <w:color w:val="000000" w:themeColor="text1"/>
          <w:kern w:val="0"/>
          <w:sz w:val="24"/>
          <w:szCs w:val="24"/>
          <w14:textFill>
            <w14:solidFill>
              <w14:schemeClr w14:val="tx1"/>
            </w14:solidFill>
          </w14:textFill>
        </w:rPr>
        <w:t>和</w:t>
      </w:r>
      <w:r>
        <w:rPr>
          <w:rFonts w:hint="eastAsia" w:ascii="宋体" w:hAnsi="宋体" w:eastAsia="宋体" w:cs="宋体"/>
          <w:color w:val="000000" w:themeColor="text1"/>
          <w:kern w:val="0"/>
          <w:sz w:val="24"/>
          <w:szCs w:val="24"/>
          <w14:textFill>
            <w14:solidFill>
              <w14:schemeClr w14:val="tx1"/>
            </w14:solidFill>
          </w14:textFill>
        </w:rPr>
        <w:t>拆除程序。应对拆除后场地进行清理，对所有零部件进行妥善处置，严禁造成环境污染和生态破坏。</w:t>
      </w:r>
    </w:p>
    <w:p>
      <w:pPr>
        <w:widowControl/>
        <w:spacing w:line="360" w:lineRule="auto"/>
        <w:jc w:val="left"/>
        <w:rPr>
          <w:rFonts w:ascii="宋体" w:hAnsi="宋体" w:eastAsia="宋体"/>
          <w:color w:val="000000" w:themeColor="text1"/>
          <w:szCs w:val="21"/>
          <w14:textFill>
            <w14:solidFill>
              <w14:schemeClr w14:val="tx1"/>
            </w14:solidFill>
          </w14:textFill>
        </w:rPr>
        <w:sectPr>
          <w:footerReference r:id="rId5" w:type="default"/>
          <w:pgSz w:w="11906" w:h="16838"/>
          <w:pgMar w:top="1440" w:right="1800" w:bottom="1440" w:left="1800" w:header="851" w:footer="992" w:gutter="0"/>
          <w:pgNumType w:start="1"/>
          <w:cols w:space="720" w:num="1"/>
          <w:docGrid w:type="lines" w:linePitch="312" w:charSpace="0"/>
        </w:sectPr>
      </w:pPr>
      <w:r>
        <w:rPr>
          <w:rFonts w:ascii="宋体" w:hAnsi="宋体" w:eastAsia="宋体" w:cs="黑体"/>
          <w:bCs/>
          <w:color w:val="000000" w:themeColor="text1"/>
          <w:sz w:val="24"/>
          <w:szCs w:val="24"/>
          <w14:textFill>
            <w14:solidFill>
              <w14:schemeClr w14:val="tx1"/>
            </w14:solidFill>
          </w14:textFill>
        </w:rPr>
        <w:br w:type="page"/>
      </w:r>
    </w:p>
    <w:p>
      <w:pPr>
        <w:autoSpaceDE w:val="0"/>
        <w:autoSpaceDN w:val="0"/>
        <w:adjustRightInd w:val="0"/>
        <w:snapToGrid w:val="0"/>
        <w:spacing w:line="360" w:lineRule="auto"/>
        <w:ind w:firstLine="2891" w:firstLineChars="900"/>
        <w:jc w:val="both"/>
        <w:outlineLvl w:val="0"/>
        <w:rPr>
          <w:rFonts w:ascii="宋体" w:hAnsi="宋体" w:eastAsia="宋体" w:cs="黑体"/>
          <w:b/>
          <w:bCs/>
          <w:color w:val="000000" w:themeColor="text1"/>
          <w:sz w:val="32"/>
          <w:szCs w:val="32"/>
          <w14:textFill>
            <w14:solidFill>
              <w14:schemeClr w14:val="tx1"/>
            </w14:solidFill>
          </w14:textFill>
        </w:rPr>
      </w:pPr>
      <w:bookmarkStart w:id="12" w:name="_Toc1515"/>
      <w:r>
        <w:rPr>
          <w:rFonts w:ascii="宋体" w:hAnsi="宋体" w:eastAsia="宋体" w:cs="黑体"/>
          <w:b/>
          <w:bCs/>
          <w:color w:val="000000" w:themeColor="text1"/>
          <w:sz w:val="32"/>
          <w:szCs w:val="32"/>
          <w14:textFill>
            <w14:solidFill>
              <w14:schemeClr w14:val="tx1"/>
            </w14:solidFill>
          </w14:textFill>
        </w:rPr>
        <w:t>3</w:t>
      </w:r>
      <w:r>
        <w:rPr>
          <w:rFonts w:hint="eastAsia" w:ascii="宋体" w:hAnsi="宋体" w:eastAsia="宋体" w:cs="黑体"/>
          <w:b/>
          <w:bCs/>
          <w:color w:val="000000" w:themeColor="text1"/>
          <w:sz w:val="32"/>
          <w:szCs w:val="32"/>
          <w14:textFill>
            <w14:solidFill>
              <w14:schemeClr w14:val="tx1"/>
            </w14:solidFill>
          </w14:textFill>
        </w:rPr>
        <w:t xml:space="preserve">  光伏发电工程</w:t>
      </w:r>
      <w:bookmarkEnd w:id="12"/>
    </w:p>
    <w:p>
      <w:pPr>
        <w:widowControl/>
        <w:spacing w:line="360" w:lineRule="auto"/>
        <w:jc w:val="center"/>
        <w:textAlignment w:val="center"/>
        <w:outlineLvl w:val="1"/>
        <w:rPr>
          <w:rFonts w:ascii="宋体" w:hAnsi="宋体" w:eastAsia="宋体"/>
          <w:b/>
          <w:color w:val="000000" w:themeColor="text1"/>
          <w:sz w:val="28"/>
          <w:szCs w:val="28"/>
          <w14:textFill>
            <w14:solidFill>
              <w14:schemeClr w14:val="tx1"/>
            </w14:solidFill>
          </w14:textFill>
        </w:rPr>
      </w:pPr>
      <w:bookmarkStart w:id="13" w:name="_Toc14880"/>
      <w:r>
        <w:rPr>
          <w:rFonts w:ascii="宋体" w:hAnsi="宋体" w:eastAsia="宋体"/>
          <w:b/>
          <w:color w:val="000000" w:themeColor="text1"/>
          <w:sz w:val="28"/>
          <w:szCs w:val="28"/>
          <w14:textFill>
            <w14:solidFill>
              <w14:schemeClr w14:val="tx1"/>
            </w14:solidFill>
          </w14:textFill>
        </w:rPr>
        <w:t>3.1</w:t>
      </w:r>
      <w:r>
        <w:rPr>
          <w:rFonts w:hint="eastAsia" w:ascii="宋体" w:hAnsi="宋体" w:eastAsia="宋体"/>
          <w:b/>
          <w:color w:val="000000" w:themeColor="text1"/>
          <w:sz w:val="28"/>
          <w:szCs w:val="28"/>
          <w14:textFill>
            <w14:solidFill>
              <w14:schemeClr w14:val="tx1"/>
            </w14:solidFill>
          </w14:textFill>
        </w:rPr>
        <w:t xml:space="preserve">  一般规定</w:t>
      </w:r>
      <w:bookmarkEnd w:id="13"/>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 xml:space="preserve">  建筑光伏发电工程利用既有建筑时，必须进行建筑结构安全、建筑电气安全的复核，并应满足光伏组件所在建筑部位的防火、防雷、防静电等相关功能要求和建筑节能要求。工程实施不应降低既有建筑物的使用标准。</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3.1.2</w:t>
      </w:r>
      <w:r>
        <w:rPr>
          <w:rFonts w:hint="eastAsia" w:ascii="宋体" w:hAnsi="宋体" w:eastAsia="宋体" w:cs="宋体"/>
          <w:color w:val="000000" w:themeColor="text1"/>
          <w:kern w:val="0"/>
          <w:sz w:val="24"/>
          <w:szCs w:val="24"/>
          <w14:textFill>
            <w14:solidFill>
              <w14:schemeClr w14:val="tx1"/>
            </w14:solidFill>
          </w14:textFill>
        </w:rPr>
        <w:t xml:space="preserve">  直接以光伏组件构成建筑围护结构时，应满足所在部位的建筑围护、建筑节能、结构安全和电气安全要求。</w:t>
      </w:r>
    </w:p>
    <w:p>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3.1.</w:t>
      </w: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 xml:space="preserve">  建筑光伏系统中，在人员有可能接触或接近光伏系统的位置，应设置防触电警示标识。</w:t>
      </w:r>
    </w:p>
    <w:p>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3.1.</w:t>
      </w: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 xml:space="preserve">  光伏玻璃幕墙和采光顶背面应通风良好，光伏玻璃幕墙和采光顶组件温度不应超过90℃。</w:t>
      </w:r>
    </w:p>
    <w:p>
      <w:pPr>
        <w:spacing w:line="360" w:lineRule="auto"/>
        <w:rPr>
          <w:rFonts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3.1.</w:t>
      </w:r>
      <w:r>
        <w:rPr>
          <w:rFonts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 xml:space="preserve">  建筑光伏系统选用电气设备发出的噪声限值应符合对社会生活噪声污染源达标排放的要求。光伏玻璃幕墙应避免引起二次反射光污染。</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ascii="宋体" w:hAnsi="宋体" w:eastAsia="宋体" w:cs="宋体"/>
          <w:color w:val="000000" w:themeColor="text1"/>
          <w:kern w:val="0"/>
          <w:sz w:val="24"/>
          <w:szCs w:val="24"/>
          <w14:textFill>
            <w14:solidFill>
              <w14:schemeClr w14:val="tx1"/>
            </w14:solidFill>
          </w14:textFill>
        </w:rPr>
        <w:t>水面光伏电站</w:t>
      </w:r>
      <w:r>
        <w:rPr>
          <w:rFonts w:hint="eastAsia" w:ascii="宋体" w:hAnsi="宋体" w:eastAsia="宋体" w:cs="宋体"/>
          <w:color w:val="000000" w:themeColor="text1"/>
          <w:kern w:val="0"/>
          <w:sz w:val="24"/>
          <w:szCs w:val="24"/>
          <w14:textFill>
            <w14:solidFill>
              <w14:schemeClr w14:val="tx1"/>
            </w14:solidFill>
          </w14:textFill>
        </w:rPr>
        <w:t>不应对原有水体的水质造成不良影响。</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 xml:space="preserve">  水面光伏电站</w:t>
      </w:r>
      <w:r>
        <w:rPr>
          <w:rFonts w:ascii="宋体" w:hAnsi="宋体" w:eastAsia="宋体" w:cs="宋体"/>
          <w:color w:val="000000" w:themeColor="text1"/>
          <w:kern w:val="0"/>
          <w:sz w:val="24"/>
          <w:szCs w:val="24"/>
          <w14:textFill>
            <w14:solidFill>
              <w14:schemeClr w14:val="tx1"/>
            </w14:solidFill>
          </w14:textFill>
        </w:rPr>
        <w:t>采用漂浮结构时，</w:t>
      </w:r>
      <w:r>
        <w:rPr>
          <w:rFonts w:hint="eastAsia" w:ascii="宋体" w:hAnsi="宋体" w:eastAsia="宋体" w:cs="宋体"/>
          <w:color w:val="000000" w:themeColor="text1"/>
          <w:kern w:val="0"/>
          <w:sz w:val="24"/>
          <w:szCs w:val="24"/>
          <w14:textFill>
            <w14:solidFill>
              <w14:schemeClr w14:val="tx1"/>
            </w14:solidFill>
          </w14:textFill>
        </w:rPr>
        <w:t>其</w:t>
      </w:r>
      <w:r>
        <w:rPr>
          <w:rFonts w:ascii="宋体" w:hAnsi="宋体" w:eastAsia="宋体" w:cs="宋体"/>
          <w:color w:val="000000" w:themeColor="text1"/>
          <w:kern w:val="0"/>
          <w:sz w:val="24"/>
          <w:szCs w:val="24"/>
          <w14:textFill>
            <w14:solidFill>
              <w14:schemeClr w14:val="tx1"/>
            </w14:solidFill>
          </w14:textFill>
        </w:rPr>
        <w:t>结构应具有抗风浪能力。</w:t>
      </w:r>
      <w:r>
        <w:rPr>
          <w:rFonts w:hint="eastAsia" w:ascii="宋体" w:hAnsi="宋体" w:eastAsia="宋体" w:cs="宋体"/>
          <w:color w:val="000000" w:themeColor="text1"/>
          <w:kern w:val="0"/>
          <w:sz w:val="24"/>
          <w:szCs w:val="24"/>
          <w14:textFill>
            <w14:solidFill>
              <w14:schemeClr w14:val="tx1"/>
            </w14:solidFill>
          </w14:textFill>
        </w:rPr>
        <w:t>浮体不应采用易燃材料。光伏方阵的布置应满足光伏方阵之间、光伏方阵与周边水域行船之间的安全距离要求，并应设置安全标识。</w:t>
      </w:r>
    </w:p>
    <w:p>
      <w:pPr>
        <w:spacing w:line="360" w:lineRule="auto"/>
        <w:rPr>
          <w:rFonts w:ascii="宋体" w:hAnsi="宋体" w:eastAsia="宋体" w:cs="宋体"/>
          <w:color w:val="000000" w:themeColor="text1"/>
          <w:kern w:val="0"/>
          <w:sz w:val="24"/>
          <w:szCs w:val="24"/>
          <w14:textFill>
            <w14:solidFill>
              <w14:schemeClr w14:val="tx1"/>
            </w14:solidFill>
          </w14:textFill>
        </w:rPr>
      </w:pPr>
    </w:p>
    <w:p>
      <w:pPr>
        <w:widowControl/>
        <w:spacing w:line="360" w:lineRule="auto"/>
        <w:jc w:val="center"/>
        <w:textAlignment w:val="center"/>
        <w:outlineLvl w:val="1"/>
        <w:rPr>
          <w:rFonts w:ascii="宋体" w:hAnsi="宋体" w:eastAsia="宋体"/>
          <w:b/>
          <w:color w:val="000000" w:themeColor="text1"/>
          <w:sz w:val="28"/>
          <w:szCs w:val="28"/>
          <w14:textFill>
            <w14:solidFill>
              <w14:schemeClr w14:val="tx1"/>
            </w14:solidFill>
          </w14:textFill>
        </w:rPr>
      </w:pPr>
      <w:bookmarkStart w:id="14" w:name="_Toc29347"/>
      <w:r>
        <w:rPr>
          <w:rFonts w:ascii="宋体" w:hAnsi="宋体" w:eastAsia="宋体"/>
          <w:b/>
          <w:color w:val="000000" w:themeColor="text1"/>
          <w:sz w:val="28"/>
          <w:szCs w:val="28"/>
          <w14:textFill>
            <w14:solidFill>
              <w14:schemeClr w14:val="tx1"/>
            </w14:solidFill>
          </w14:textFill>
        </w:rPr>
        <w:t>3.2</w:t>
      </w:r>
      <w:r>
        <w:rPr>
          <w:rFonts w:hint="eastAsia" w:ascii="宋体" w:hAnsi="宋体" w:eastAsia="宋体"/>
          <w:b/>
          <w:color w:val="000000" w:themeColor="text1"/>
          <w:sz w:val="28"/>
          <w:szCs w:val="28"/>
          <w14:textFill>
            <w14:solidFill>
              <w14:schemeClr w14:val="tx1"/>
            </w14:solidFill>
          </w14:textFill>
        </w:rPr>
        <w:t xml:space="preserve">  光伏阵列</w:t>
      </w:r>
      <w:bookmarkEnd w:id="14"/>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3.2.1</w:t>
      </w:r>
      <w:r>
        <w:rPr>
          <w:rFonts w:hint="eastAsia" w:ascii="宋体" w:hAnsi="宋体" w:eastAsia="宋体" w:cs="宋体"/>
          <w:color w:val="000000" w:themeColor="text1"/>
          <w:kern w:val="0"/>
          <w:sz w:val="24"/>
          <w:szCs w:val="24"/>
          <w14:textFill>
            <w14:solidFill>
              <w14:schemeClr w14:val="tx1"/>
            </w14:solidFill>
          </w14:textFill>
        </w:rPr>
        <w:t xml:space="preserve">  光伏发电工程光伏阵列区的防洪标准不应低于</w:t>
      </w:r>
      <w:r>
        <w:rPr>
          <w:rFonts w:ascii="宋体" w:hAnsi="宋体" w:eastAsia="宋体" w:cs="宋体"/>
          <w:color w:val="000000" w:themeColor="text1"/>
          <w:kern w:val="0"/>
          <w:sz w:val="24"/>
          <w:szCs w:val="24"/>
          <w14:textFill>
            <w14:solidFill>
              <w14:schemeClr w14:val="tx1"/>
            </w14:solidFill>
          </w14:textFill>
        </w:rPr>
        <w:t>30年。</w:t>
      </w:r>
    </w:p>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3.2.2</w:t>
      </w:r>
      <w:r>
        <w:rPr>
          <w:rFonts w:hint="eastAsia" w:ascii="宋体" w:hAnsi="宋体" w:eastAsia="宋体"/>
          <w:color w:val="000000" w:themeColor="text1"/>
          <w:sz w:val="24"/>
          <w:szCs w:val="24"/>
          <w14:textFill>
            <w14:solidFill>
              <w14:schemeClr w14:val="tx1"/>
            </w14:solidFill>
          </w14:textFill>
        </w:rPr>
        <w:t xml:space="preserve">  光伏阵列区布置应遵循节约集约用地和充分利用太阳能资源的原则。</w:t>
      </w:r>
    </w:p>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3.2.3</w:t>
      </w:r>
      <w:r>
        <w:rPr>
          <w:rFonts w:hint="eastAsia" w:ascii="宋体" w:hAnsi="宋体" w:eastAsia="宋体"/>
          <w:color w:val="000000" w:themeColor="text1"/>
          <w:sz w:val="24"/>
          <w:szCs w:val="24"/>
          <w14:textFill>
            <w14:solidFill>
              <w14:schemeClr w14:val="tx1"/>
            </w14:solidFill>
          </w14:textFill>
        </w:rPr>
        <w:t xml:space="preserve">  光伏阵列区建设应遵循因地制宜、随坡就势原则，避免大面积挖填、减少水土流失。</w:t>
      </w:r>
    </w:p>
    <w:p>
      <w:pPr>
        <w:spacing w:line="360" w:lineRule="auto"/>
        <w:rPr>
          <w:rFonts w:ascii="宋体" w:hAnsi="宋体" w:eastAsia="宋体" w:cs="宋体"/>
          <w:sz w:val="24"/>
          <w:szCs w:val="24"/>
        </w:rPr>
      </w:pPr>
      <w:r>
        <w:rPr>
          <w:rFonts w:hint="eastAsia" w:ascii="宋体" w:hAnsi="宋体" w:eastAsia="宋体"/>
          <w:color w:val="000000" w:themeColor="text1"/>
          <w:sz w:val="24"/>
          <w:szCs w:val="24"/>
          <w14:textFill>
            <w14:solidFill>
              <w14:schemeClr w14:val="tx1"/>
            </w14:solidFill>
          </w14:textFill>
        </w:rPr>
        <w:t>3.2.</w:t>
      </w: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 xml:space="preserve">  光伏发电工程光伏支架和基础应按承载能力极限状态设计，并满足正常使用极限状态的要求。</w:t>
      </w:r>
    </w:p>
    <w:p>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s="宋体"/>
          <w:sz w:val="24"/>
          <w:szCs w:val="24"/>
        </w:rPr>
        <w:t>3.2.</w:t>
      </w:r>
      <w:r>
        <w:rPr>
          <w:rFonts w:ascii="宋体" w:hAnsi="宋体" w:eastAsia="宋体" w:cs="宋体"/>
          <w:sz w:val="24"/>
          <w:szCs w:val="24"/>
        </w:rPr>
        <w:t>5</w:t>
      </w:r>
      <w:r>
        <w:rPr>
          <w:rFonts w:hint="eastAsia" w:ascii="宋体" w:hAnsi="宋体" w:eastAsia="宋体" w:cs="宋体"/>
          <w:sz w:val="24"/>
          <w:szCs w:val="24"/>
        </w:rPr>
        <w:t xml:space="preserve">  光伏支架的安全等级为三级，结构重要性系数不应小于0.95。</w:t>
      </w:r>
    </w:p>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3.2.6  支架基础设计安全等级不应小于上部支架结构设计安全的等级</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结构重要性系数对于光伏发电站支架基础不应小于0.95</w:t>
      </w:r>
      <w:r>
        <w:rPr>
          <w:rFonts w:hint="eastAsia" w:ascii="宋体" w:hAnsi="宋体" w:eastAsia="宋体" w:cs="宋体"/>
          <w:color w:val="000000" w:themeColor="text1"/>
          <w:kern w:val="0"/>
          <w:sz w:val="24"/>
          <w:szCs w:val="24"/>
          <w14:textFill>
            <w14:solidFill>
              <w14:schemeClr w14:val="tx1"/>
            </w14:solidFill>
          </w14:textFill>
        </w:rPr>
        <w:t>。</w:t>
      </w:r>
    </w:p>
    <w:p>
      <w:pPr>
        <w:spacing w:line="360" w:lineRule="auto"/>
        <w:rPr>
          <w:rFonts w:ascii="宋体" w:hAnsi="宋体" w:eastAsia="宋体"/>
          <w:color w:val="000000" w:themeColor="text1"/>
          <w:sz w:val="24"/>
          <w:szCs w:val="24"/>
          <w14:textFill>
            <w14:solidFill>
              <w14:schemeClr w14:val="tx1"/>
            </w14:solidFill>
          </w14:textFill>
        </w:rPr>
      </w:pPr>
      <w:bookmarkStart w:id="15" w:name="_Hlk529967276"/>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w:t>
      </w:r>
      <w:bookmarkStart w:id="16" w:name="_Hlk530042149"/>
      <w:bookmarkStart w:id="17" w:name="_Hlk530055754"/>
      <w:r>
        <w:rPr>
          <w:rFonts w:ascii="宋体" w:hAnsi="宋体" w:eastAsia="宋体"/>
          <w:color w:val="000000" w:themeColor="text1"/>
          <w:sz w:val="24"/>
          <w:szCs w:val="24"/>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 xml:space="preserve">  对于建筑光伏系统，光伏阵列的支架连接件与主体结构的锚固承载力应大于连接件本身的承载力。</w:t>
      </w:r>
    </w:p>
    <w:p>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.2.</w:t>
      </w:r>
      <w:bookmarkEnd w:id="16"/>
      <w:bookmarkEnd w:id="17"/>
      <w:bookmarkStart w:id="18" w:name="_Hlk9528617"/>
      <w:r>
        <w:rPr>
          <w:rFonts w:ascii="宋体" w:hAnsi="宋体" w:eastAsia="宋体"/>
          <w:color w:val="000000" w:themeColor="text1"/>
          <w:sz w:val="24"/>
          <w:szCs w:val="24"/>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 xml:space="preserve">  对于建筑光伏系统，</w:t>
      </w:r>
      <w:bookmarkEnd w:id="18"/>
      <w:r>
        <w:rPr>
          <w:rFonts w:hint="eastAsia" w:ascii="宋体" w:hAnsi="宋体" w:eastAsia="宋体"/>
          <w:color w:val="000000" w:themeColor="text1"/>
          <w:sz w:val="24"/>
          <w:szCs w:val="24"/>
          <w14:textFill>
            <w14:solidFill>
              <w14:schemeClr w14:val="tx1"/>
            </w14:solidFill>
          </w14:textFill>
        </w:rPr>
        <w:t>当光伏阵列的支架不能与主体结构锚固时，应设置支架基座。</w:t>
      </w:r>
      <w:r>
        <w:rPr>
          <w:rFonts w:ascii="宋体" w:hAnsi="宋体" w:eastAsia="宋体"/>
          <w:color w:val="000000" w:themeColor="text1"/>
          <w:sz w:val="24"/>
          <w:szCs w:val="24"/>
          <w14:textFill>
            <w14:solidFill>
              <w14:schemeClr w14:val="tx1"/>
            </w14:solidFill>
          </w14:textFill>
        </w:rPr>
        <w:t>光伏</w:t>
      </w:r>
      <w:r>
        <w:rPr>
          <w:rFonts w:hint="eastAsia" w:ascii="宋体" w:hAnsi="宋体" w:eastAsia="宋体"/>
          <w:color w:val="000000" w:themeColor="text1"/>
          <w:sz w:val="24"/>
          <w:szCs w:val="24"/>
          <w14:textFill>
            <w14:solidFill>
              <w14:schemeClr w14:val="tx1"/>
            </w14:solidFill>
          </w14:textFill>
        </w:rPr>
        <w:t>支架基座应进行抗滑移和抗倾覆验算。</w:t>
      </w:r>
    </w:p>
    <w:bookmarkEnd w:id="15"/>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3.2.9</w:t>
      </w:r>
      <w:r>
        <w:rPr>
          <w:rFonts w:hint="eastAsia" w:ascii="宋体" w:hAnsi="宋体" w:eastAsia="宋体"/>
          <w:color w:val="000000" w:themeColor="text1"/>
          <w:sz w:val="24"/>
          <w:szCs w:val="24"/>
          <w14:textFill>
            <w14:solidFill>
              <w14:schemeClr w14:val="tx1"/>
            </w14:solidFill>
          </w14:textFill>
        </w:rPr>
        <w:t xml:space="preserve">  对于建筑光伏系统，抗震设防烈度为</w:t>
      </w:r>
      <w:r>
        <w:rPr>
          <w:rFonts w:ascii="宋体" w:hAnsi="宋体" w:eastAsia="宋体"/>
          <w:color w:val="000000" w:themeColor="text1"/>
          <w:sz w:val="24"/>
          <w:szCs w:val="24"/>
          <w14:textFill>
            <w14:solidFill>
              <w14:schemeClr w14:val="tx1"/>
            </w14:solidFill>
          </w14:textFill>
        </w:rPr>
        <w:t>6度及以上地区的</w:t>
      </w:r>
      <w:r>
        <w:rPr>
          <w:rFonts w:hint="eastAsia" w:ascii="宋体" w:hAnsi="宋体" w:eastAsia="宋体"/>
          <w:color w:val="000000" w:themeColor="text1"/>
          <w:sz w:val="24"/>
          <w:szCs w:val="24"/>
          <w14:textFill>
            <w14:solidFill>
              <w14:schemeClr w14:val="tx1"/>
            </w14:solidFill>
          </w14:textFill>
        </w:rPr>
        <w:t>建筑光伏组件或方阵的支架应进行抗震设计。</w:t>
      </w:r>
    </w:p>
    <w:p>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3.2</w:t>
      </w:r>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0  光伏方阵应设置接地网，接地连续、可靠，工频接地电阻应小于4Ω。</w:t>
      </w:r>
    </w:p>
    <w:p>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.2.1</w:t>
      </w: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对于光伏建筑一体化项目，光伏组件安装应避免跨越建筑物变形缝。 </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3.2.1</w:t>
      </w:r>
      <w:r>
        <w:rPr>
          <w:rFonts w:hint="eastAsia" w:ascii="宋体" w:hAnsi="宋体" w:eastAsia="宋体" w:cs="宋体"/>
          <w:color w:val="000000" w:themeColor="text1"/>
          <w:kern w:val="0"/>
          <w:sz w:val="24"/>
          <w:szCs w:val="24"/>
          <w14:textFill>
            <w14:solidFill>
              <w14:schemeClr w14:val="tx1"/>
            </w14:solidFill>
          </w14:textFill>
        </w:rPr>
        <w:t>2  光伏支架的桩基础施工完成后，必须进行混凝土强度、桩身完整性抽样检测并应进行承载力静载荷试验检验。光伏支架的桩基础</w:t>
      </w:r>
      <w:r>
        <w:rPr>
          <w:rFonts w:ascii="宋体" w:hAnsi="宋体" w:eastAsia="宋体" w:cs="宋体"/>
          <w:color w:val="000000" w:themeColor="text1"/>
          <w:kern w:val="0"/>
          <w:sz w:val="24"/>
          <w:szCs w:val="24"/>
          <w14:textFill>
            <w14:solidFill>
              <w14:schemeClr w14:val="tx1"/>
            </w14:solidFill>
          </w14:textFill>
        </w:rPr>
        <w:t>应</w:t>
      </w:r>
      <w:r>
        <w:rPr>
          <w:rFonts w:hint="eastAsia" w:ascii="宋体" w:hAnsi="宋体" w:eastAsia="宋体" w:cs="宋体"/>
          <w:color w:val="000000" w:themeColor="text1"/>
          <w:kern w:val="0"/>
          <w:sz w:val="24"/>
          <w:szCs w:val="24"/>
          <w14:textFill>
            <w14:solidFill>
              <w14:schemeClr w14:val="tx1"/>
            </w14:solidFill>
          </w14:textFill>
        </w:rPr>
        <w:t>以受力点开展竖向抗压、抗拔抽检，抽检数量不应少于总桩数的</w:t>
      </w: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‰、且不应少于</w:t>
      </w:r>
      <w:r>
        <w:rPr>
          <w:rFonts w:ascii="宋体" w:hAnsi="宋体" w:eastAsia="宋体" w:cs="宋体"/>
          <w:color w:val="000000" w:themeColor="text1"/>
          <w:kern w:val="0"/>
          <w:sz w:val="24"/>
          <w:szCs w:val="24"/>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根。</w:t>
      </w:r>
    </w:p>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3.2.1</w:t>
      </w:r>
      <w:r>
        <w:rPr>
          <w:rFonts w:hint="eastAsia" w:ascii="宋体" w:hAnsi="宋体" w:eastAsia="宋体"/>
          <w:color w:val="000000" w:themeColor="text1"/>
          <w:sz w:val="24"/>
          <w:szCs w:val="24"/>
          <w14:textFill>
            <w14:solidFill>
              <w14:schemeClr w14:val="tx1"/>
            </w14:solidFill>
          </w14:textFill>
        </w:rPr>
        <w:t>3  光伏组件安装过程中，施工安装人员应采取防触电措施，严禁触摸光伏组件串的带电部位，严禁在雨中进行光伏组件的接线工作。当光伏系统安装位置上空有架空电线时，应采取保护和隔离措施。</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3.2.14  光伏</w:t>
      </w:r>
      <w:r>
        <w:rPr>
          <w:rFonts w:hint="eastAsia" w:ascii="宋体" w:hAnsi="宋体" w:eastAsia="宋体"/>
          <w:sz w:val="24"/>
          <w:szCs w:val="24"/>
        </w:rPr>
        <w:t>支架堆存、转运、安装过程中不应破坏支架防腐层。</w:t>
      </w:r>
    </w:p>
    <w:p>
      <w:pPr>
        <w:adjustRightInd w:val="0"/>
        <w:snapToGrid w:val="0"/>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3.2.1</w:t>
      </w:r>
      <w:r>
        <w:rPr>
          <w:rFonts w:hint="eastAsia" w:ascii="宋体" w:hAnsi="宋体" w:eastAsia="宋体" w:cs="宋体"/>
          <w:color w:val="000000" w:themeColor="text1"/>
          <w:kern w:val="0"/>
          <w:sz w:val="24"/>
          <w:szCs w:val="24"/>
          <w14:textFill>
            <w14:solidFill>
              <w14:schemeClr w14:val="tx1"/>
            </w14:solidFill>
          </w14:textFill>
        </w:rPr>
        <w:t>5  含逆变器室、就地升压变压器的光伏方阵区应设置消防沙箱和干粉灭火器。</w:t>
      </w:r>
    </w:p>
    <w:p>
      <w:pPr>
        <w:adjustRightInd w:val="0"/>
        <w:snapToGrid w:val="0"/>
        <w:spacing w:line="360" w:lineRule="auto"/>
        <w:rPr>
          <w:rFonts w:ascii="宋体" w:hAnsi="宋体" w:eastAsia="宋体" w:cs="宋体"/>
          <w:color w:val="000000" w:themeColor="text1"/>
          <w:kern w:val="0"/>
          <w:sz w:val="24"/>
          <w:szCs w:val="24"/>
          <w14:textFill>
            <w14:solidFill>
              <w14:schemeClr w14:val="tx1"/>
            </w14:solidFill>
          </w14:textFill>
        </w:rPr>
      </w:pPr>
    </w:p>
    <w:p>
      <w:pPr>
        <w:widowControl/>
        <w:spacing w:line="360" w:lineRule="auto"/>
        <w:jc w:val="center"/>
        <w:textAlignment w:val="center"/>
        <w:outlineLvl w:val="1"/>
        <w:rPr>
          <w:rFonts w:ascii="宋体" w:hAnsi="宋体" w:eastAsia="宋体"/>
          <w:b/>
          <w:color w:val="000000" w:themeColor="text1"/>
          <w:sz w:val="28"/>
          <w:szCs w:val="28"/>
          <w14:textFill>
            <w14:solidFill>
              <w14:schemeClr w14:val="tx1"/>
            </w14:solidFill>
          </w14:textFill>
        </w:rPr>
      </w:pPr>
      <w:bookmarkStart w:id="19" w:name="_Toc7526"/>
      <w:r>
        <w:rPr>
          <w:rFonts w:ascii="宋体" w:hAnsi="宋体" w:eastAsia="宋体"/>
          <w:b/>
          <w:color w:val="000000" w:themeColor="text1"/>
          <w:sz w:val="28"/>
          <w:szCs w:val="28"/>
          <w14:textFill>
            <w14:solidFill>
              <w14:schemeClr w14:val="tx1"/>
            </w14:solidFill>
          </w14:textFill>
        </w:rPr>
        <w:t>3.3  电气</w:t>
      </w:r>
      <w:r>
        <w:rPr>
          <w:rFonts w:hint="eastAsia" w:ascii="宋体" w:hAnsi="宋体" w:eastAsia="宋体"/>
          <w:b/>
          <w:color w:val="000000" w:themeColor="text1"/>
          <w:sz w:val="28"/>
          <w:szCs w:val="28"/>
          <w14:textFill>
            <w14:solidFill>
              <w14:schemeClr w14:val="tx1"/>
            </w14:solidFill>
          </w14:textFill>
        </w:rPr>
        <w:t>系统</w:t>
      </w:r>
      <w:bookmarkEnd w:id="19"/>
    </w:p>
    <w:p>
      <w:pPr>
        <w:adjustRightInd w:val="0"/>
        <w:snapToGrid w:val="0"/>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3.3.1  光伏组件</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逆变器</w:t>
      </w:r>
      <w:r>
        <w:rPr>
          <w:rFonts w:hint="eastAsia" w:ascii="宋体" w:hAnsi="宋体" w:eastAsia="宋体" w:cs="宋体"/>
          <w:color w:val="000000" w:themeColor="text1"/>
          <w:kern w:val="0"/>
          <w:sz w:val="24"/>
          <w:szCs w:val="24"/>
          <w14:textFill>
            <w14:solidFill>
              <w14:schemeClr w14:val="tx1"/>
            </w14:solidFill>
          </w14:textFill>
        </w:rPr>
        <w:t>、汇流箱</w:t>
      </w:r>
      <w:r>
        <w:rPr>
          <w:rFonts w:ascii="宋体" w:hAnsi="宋体" w:eastAsia="宋体" w:cs="宋体"/>
          <w:color w:val="000000" w:themeColor="text1"/>
          <w:kern w:val="0"/>
          <w:sz w:val="24"/>
          <w:szCs w:val="24"/>
          <w14:textFill>
            <w14:solidFill>
              <w14:schemeClr w14:val="tx1"/>
            </w14:solidFill>
          </w14:textFill>
        </w:rPr>
        <w:t>应通过检测</w:t>
      </w:r>
      <w:r>
        <w:rPr>
          <w:rFonts w:hint="eastAsia" w:ascii="宋体" w:hAnsi="宋体" w:eastAsia="宋体" w:cs="宋体"/>
          <w:color w:val="000000" w:themeColor="text1"/>
          <w:kern w:val="0"/>
          <w:sz w:val="24"/>
          <w:szCs w:val="24"/>
          <w14:textFill>
            <w14:solidFill>
              <w14:schemeClr w14:val="tx1"/>
            </w14:solidFill>
          </w14:textFill>
        </w:rPr>
        <w:t>认</w:t>
      </w:r>
      <w:r>
        <w:rPr>
          <w:rFonts w:ascii="宋体" w:hAnsi="宋体" w:eastAsia="宋体" w:cs="宋体"/>
          <w:color w:val="000000" w:themeColor="text1"/>
          <w:kern w:val="0"/>
          <w:sz w:val="24"/>
          <w:szCs w:val="24"/>
          <w14:textFill>
            <w14:solidFill>
              <w14:schemeClr w14:val="tx1"/>
            </w14:solidFill>
          </w14:textFill>
        </w:rPr>
        <w:t>证</w:t>
      </w:r>
      <w:r>
        <w:rPr>
          <w:rFonts w:hint="eastAsia" w:ascii="宋体" w:hAnsi="宋体" w:eastAsia="宋体" w:cs="宋体"/>
          <w:color w:val="000000" w:themeColor="text1"/>
          <w:kern w:val="0"/>
          <w:sz w:val="24"/>
          <w:szCs w:val="24"/>
          <w14:textFill>
            <w14:solidFill>
              <w14:schemeClr w14:val="tx1"/>
            </w14:solidFill>
          </w14:textFill>
        </w:rPr>
        <w:t>。</w:t>
      </w:r>
    </w:p>
    <w:p>
      <w:pPr>
        <w:adjustRightInd w:val="0"/>
        <w:snapToGrid w:val="0"/>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3.3.2  低压</w:t>
      </w:r>
      <w:r>
        <w:rPr>
          <w:rFonts w:hint="eastAsia" w:ascii="宋体" w:hAnsi="宋体" w:eastAsia="宋体" w:cs="宋体"/>
          <w:color w:val="000000" w:themeColor="text1"/>
          <w:kern w:val="0"/>
          <w:sz w:val="24"/>
          <w:szCs w:val="24"/>
          <w14:textFill>
            <w14:solidFill>
              <w14:schemeClr w14:val="tx1"/>
            </w14:solidFill>
          </w14:textFill>
        </w:rPr>
        <w:t>并网光伏系统与公共电网之间应设置隔离装置。光伏系统在并网处应设置并网专用低压开关箱（柜），并设置专用标识和“警告”、“双电源”提示性文字和符号。</w:t>
      </w:r>
    </w:p>
    <w:p>
      <w:pPr>
        <w:adjustRightInd w:val="0"/>
        <w:snapToGrid w:val="0"/>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3.3.3  建筑光伏系统不应作为消防应急电源。</w:t>
      </w:r>
    </w:p>
    <w:p>
      <w:pPr>
        <w:widowControl/>
        <w:spacing w:line="360" w:lineRule="auto"/>
        <w:textAlignment w:val="center"/>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3.3.4</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光伏直流电缆应满足耐候、耐紫外线辐射要求。电缆截面应满足最大输送电流的要求。</w:t>
      </w:r>
    </w:p>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3.3.5</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光伏电站户外电气设备防护等级不应低于</w:t>
      </w:r>
      <w:r>
        <w:rPr>
          <w:rFonts w:hint="eastAsia" w:ascii="宋体" w:hAnsi="宋体" w:eastAsia="宋体"/>
          <w:color w:val="000000" w:themeColor="text1"/>
          <w:sz w:val="24"/>
          <w:szCs w:val="24"/>
          <w14:textFill>
            <w14:solidFill>
              <w14:schemeClr w14:val="tx1"/>
            </w14:solidFill>
          </w14:textFill>
        </w:rPr>
        <w:t>I</w:t>
      </w:r>
      <w:r>
        <w:rPr>
          <w:rFonts w:ascii="宋体" w:hAnsi="宋体" w:eastAsia="宋体"/>
          <w:color w:val="000000" w:themeColor="text1"/>
          <w:sz w:val="24"/>
          <w:szCs w:val="24"/>
          <w14:textFill>
            <w14:solidFill>
              <w14:schemeClr w14:val="tx1"/>
            </w14:solidFill>
          </w14:textFill>
        </w:rPr>
        <w:t>P54</w:t>
      </w:r>
      <w:r>
        <w:rPr>
          <w:rFonts w:hint="eastAsia" w:ascii="宋体" w:hAnsi="宋体" w:eastAsia="宋体"/>
          <w:color w:val="000000" w:themeColor="text1"/>
          <w:sz w:val="24"/>
          <w:szCs w:val="24"/>
          <w14:textFill>
            <w14:solidFill>
              <w14:schemeClr w14:val="tx1"/>
            </w14:solidFill>
          </w14:textFill>
        </w:rPr>
        <w:t>。水面漂浮式光伏电站布置在水面上的电气设备，应采取防水措施。</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3.3.6  水面或水下敷设的电缆必须采用防水电缆。</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.3.7</w:t>
      </w:r>
      <w:r>
        <w:rPr>
          <w:rFonts w:hint="eastAsia" w:ascii="宋体" w:hAnsi="宋体" w:eastAsia="宋体"/>
          <w:color w:val="000000" w:themeColor="text1"/>
          <w:sz w:val="24"/>
          <w:szCs w:val="24"/>
          <w14:textFill>
            <w14:solidFill>
              <w14:schemeClr w14:val="tx1"/>
            </w14:solidFill>
          </w14:textFill>
        </w:rPr>
        <w:t xml:space="preserve">  汇流箱内光伏组件串的电缆接引前，必须确认光伏组件侧和逆变器侧均有明显断开点。逆变器直流侧电缆接线前必须确认汇流箱侧有明显断开点。</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3.3.8</w:t>
      </w:r>
      <w:r>
        <w:rPr>
          <w:rFonts w:hint="eastAsia" w:ascii="宋体" w:hAnsi="宋体" w:eastAsia="宋体"/>
          <w:color w:val="000000" w:themeColor="text1"/>
          <w:sz w:val="24"/>
          <w:szCs w:val="24"/>
          <w14:textFill>
            <w14:solidFill>
              <w14:schemeClr w14:val="tx1"/>
            </w14:solidFill>
          </w14:textFill>
        </w:rPr>
        <w:t xml:space="preserve">  交流汇流箱与组串式逆变器电缆接引前，必须确认箱式变压器侧和组串式逆变器侧均有明显断开点。集中式逆变器直流侧电缆接线前必须确认汇流箱侧有明显断开点。</w:t>
      </w:r>
    </w:p>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3.3.9</w:t>
      </w:r>
      <w:r>
        <w:rPr>
          <w:rFonts w:hint="eastAsia" w:ascii="宋体" w:hAnsi="宋体" w:eastAsia="宋体"/>
          <w:color w:val="000000" w:themeColor="text1"/>
          <w:sz w:val="24"/>
          <w:szCs w:val="24"/>
          <w14:textFill>
            <w14:solidFill>
              <w14:schemeClr w14:val="tx1"/>
            </w14:solidFill>
          </w14:textFill>
        </w:rPr>
        <w:t xml:space="preserve">  逆变器停运后，需打开盘门进行检测时，必须切断直流、交流和控制电源，并确认无电压残留后，在有人监护的情况下进行。逆变器在运行状态下，严禁断开无灭弧能力的汇流箱总开关或熔断器。</w:t>
      </w:r>
    </w:p>
    <w:p>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 xml:space="preserve">.3.10  </w:t>
      </w:r>
      <w:r>
        <w:rPr>
          <w:rFonts w:hint="eastAsia" w:ascii="宋体" w:hAnsi="宋体" w:eastAsia="宋体"/>
          <w:color w:val="000000" w:themeColor="text1"/>
          <w:sz w:val="24"/>
          <w:szCs w:val="24"/>
          <w14:textFill>
            <w14:solidFill>
              <w14:schemeClr w14:val="tx1"/>
            </w14:solidFill>
          </w14:textFill>
        </w:rPr>
        <w:t>并网逆变器应具备低电压穿越能力。</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3.3.</w:t>
      </w:r>
      <w:r>
        <w:rPr>
          <w:rFonts w:ascii="宋体" w:hAnsi="宋体" w:eastAsia="宋体"/>
          <w:color w:val="000000" w:themeColor="text1"/>
          <w:sz w:val="24"/>
          <w:szCs w:val="24"/>
          <w14:textFill>
            <w14:solidFill>
              <w14:schemeClr w14:val="tx1"/>
            </w14:solidFill>
          </w14:textFill>
        </w:rPr>
        <w:t xml:space="preserve">11  </w:t>
      </w:r>
      <w:r>
        <w:rPr>
          <w:rFonts w:hint="eastAsia" w:ascii="宋体" w:hAnsi="宋体" w:eastAsia="宋体"/>
          <w:color w:val="000000" w:themeColor="text1"/>
          <w:sz w:val="24"/>
          <w:szCs w:val="24"/>
          <w14:textFill>
            <w14:solidFill>
              <w14:schemeClr w14:val="tx1"/>
            </w14:solidFill>
          </w14:textFill>
        </w:rPr>
        <w:t>光伏方阵应设置接地网，并充分利用支架基础金属构件等自然接地体，接地连续、可靠，接地电阻应小于4Ω。</w:t>
      </w:r>
    </w:p>
    <w:p>
      <w:pPr>
        <w:widowControl/>
        <w:spacing w:line="360" w:lineRule="auto"/>
        <w:textAlignment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3.3.12  在既有建筑上安装或改造光伏系统应按建筑工程审批程序进行专项工程的设计、施工和验收。</w:t>
      </w:r>
    </w:p>
    <w:p>
      <w:pPr>
        <w:autoSpaceDE w:val="0"/>
        <w:autoSpaceDN w:val="0"/>
        <w:adjustRightInd w:val="0"/>
        <w:snapToGrid w:val="0"/>
        <w:spacing w:line="360" w:lineRule="auto"/>
        <w:ind w:left="6"/>
        <w:jc w:val="center"/>
        <w:outlineLvl w:val="0"/>
        <w:rPr>
          <w:rFonts w:ascii="宋体" w:hAnsi="宋体" w:eastAsia="宋体" w:cs="黑体"/>
          <w:b/>
          <w:bCs/>
          <w:color w:val="000000" w:themeColor="text1"/>
          <w:sz w:val="32"/>
          <w:szCs w:val="32"/>
          <w14:textFill>
            <w14:solidFill>
              <w14:schemeClr w14:val="tx1"/>
            </w14:solidFill>
          </w14:textFill>
        </w:rPr>
      </w:pPr>
      <w:r>
        <w:rPr>
          <w:rFonts w:ascii="宋体" w:hAnsi="宋体" w:eastAsia="宋体"/>
          <w:color w:val="000000" w:themeColor="text1"/>
          <w:szCs w:val="21"/>
          <w14:textFill>
            <w14:solidFill>
              <w14:schemeClr w14:val="tx1"/>
            </w14:solidFill>
          </w14:textFill>
        </w:rPr>
        <w:br w:type="page"/>
      </w:r>
      <w:bookmarkStart w:id="20" w:name="_Toc25897"/>
      <w:r>
        <w:rPr>
          <w:rFonts w:ascii="宋体" w:hAnsi="宋体" w:eastAsia="宋体" w:cs="黑体"/>
          <w:b/>
          <w:bCs/>
          <w:color w:val="000000" w:themeColor="text1"/>
          <w:sz w:val="32"/>
          <w:szCs w:val="32"/>
          <w14:textFill>
            <w14:solidFill>
              <w14:schemeClr w14:val="tx1"/>
            </w14:solidFill>
          </w14:textFill>
        </w:rPr>
        <w:t>4</w:t>
      </w:r>
      <w:r>
        <w:rPr>
          <w:rFonts w:hint="eastAsia" w:ascii="宋体" w:hAnsi="宋体" w:eastAsia="宋体" w:cs="黑体"/>
          <w:b/>
          <w:bCs/>
          <w:color w:val="000000" w:themeColor="text1"/>
          <w:sz w:val="32"/>
          <w:szCs w:val="32"/>
          <w14:textFill>
            <w14:solidFill>
              <w14:schemeClr w14:val="tx1"/>
            </w14:solidFill>
          </w14:textFill>
        </w:rPr>
        <w:t xml:space="preserve">  太阳能热发电工程</w:t>
      </w:r>
      <w:bookmarkEnd w:id="20"/>
    </w:p>
    <w:p>
      <w:pPr>
        <w:widowControl/>
        <w:spacing w:line="360" w:lineRule="auto"/>
        <w:jc w:val="center"/>
        <w:textAlignment w:val="center"/>
        <w:outlineLvl w:val="1"/>
        <w:rPr>
          <w:rFonts w:ascii="宋体" w:hAnsi="宋体" w:eastAsia="宋体"/>
          <w:b/>
          <w:color w:val="000000" w:themeColor="text1"/>
          <w:sz w:val="28"/>
          <w:szCs w:val="28"/>
          <w14:textFill>
            <w14:solidFill>
              <w14:schemeClr w14:val="tx1"/>
            </w14:solidFill>
          </w14:textFill>
        </w:rPr>
      </w:pPr>
      <w:bookmarkStart w:id="21" w:name="_Toc9968"/>
      <w:r>
        <w:rPr>
          <w:rFonts w:ascii="宋体" w:hAnsi="宋体" w:eastAsia="宋体"/>
          <w:b/>
          <w:color w:val="000000" w:themeColor="text1"/>
          <w:sz w:val="28"/>
          <w:szCs w:val="28"/>
          <w14:textFill>
            <w14:solidFill>
              <w14:schemeClr w14:val="tx1"/>
            </w14:solidFill>
          </w14:textFill>
        </w:rPr>
        <w:t>4.1</w:t>
      </w:r>
      <w:r>
        <w:rPr>
          <w:rFonts w:hint="eastAsia" w:ascii="宋体" w:hAnsi="宋体" w:eastAsia="宋体"/>
          <w:b/>
          <w:color w:val="000000" w:themeColor="text1"/>
          <w:sz w:val="28"/>
          <w:szCs w:val="28"/>
          <w14:textFill>
            <w14:solidFill>
              <w14:schemeClr w14:val="tx1"/>
            </w14:solidFill>
          </w14:textFill>
        </w:rPr>
        <w:t xml:space="preserve">  一般规定</w:t>
      </w:r>
      <w:bookmarkEnd w:id="21"/>
    </w:p>
    <w:p>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4.1.1  </w:t>
      </w:r>
      <w:r>
        <w:rPr>
          <w:rFonts w:hint="eastAsia" w:ascii="宋体" w:hAnsi="宋体" w:eastAsia="宋体"/>
          <w:color w:val="000000" w:themeColor="text1"/>
          <w:sz w:val="24"/>
          <w:szCs w:val="24"/>
          <w14:textFill>
            <w14:solidFill>
              <w14:schemeClr w14:val="tx1"/>
            </w14:solidFill>
          </w14:textFill>
        </w:rPr>
        <w:t>太阳能热发电工程应遵循节约集约用地、用水和充分利用太阳能资源的原则。</w:t>
      </w:r>
    </w:p>
    <w:p>
      <w:pPr>
        <w:adjustRightInd w:val="0"/>
        <w:snapToGrid w:val="0"/>
        <w:spacing w:line="360" w:lineRule="auto"/>
        <w:rPr>
          <w:rFonts w:ascii="宋体" w:hAnsi="宋体" w:eastAsia="宋体" w:cs="Times New Roman"/>
          <w:sz w:val="24"/>
          <w:szCs w:val="24"/>
        </w:rPr>
      </w:pPr>
      <w:r>
        <w:rPr>
          <w:rFonts w:ascii="宋体" w:hAnsi="宋体" w:eastAsia="宋体" w:cs="Times New Roman"/>
          <w:sz w:val="24"/>
          <w:szCs w:val="24"/>
        </w:rPr>
        <w:t>4.1.2</w:t>
      </w:r>
      <w:r>
        <w:rPr>
          <w:rFonts w:hint="eastAsia" w:ascii="宋体" w:hAnsi="宋体" w:eastAsia="宋体" w:cs="Times New Roman"/>
          <w:sz w:val="24"/>
          <w:szCs w:val="24"/>
        </w:rPr>
        <w:t xml:space="preserve">  太阳能热发电工程供水水源应稳定可靠。采用单一水源可靠性不能保证时，应设备用水源。采用多水源供水时，应满足在事故时能相互调度。</w:t>
      </w:r>
    </w:p>
    <w:p>
      <w:pPr>
        <w:snapToGrid w:val="0"/>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4.1.3</w:t>
      </w:r>
      <w:r>
        <w:rPr>
          <w:rFonts w:hint="eastAsia" w:ascii="宋体" w:hAnsi="宋体" w:eastAsia="宋体" w:cs="宋体"/>
          <w:color w:val="000000" w:themeColor="text1"/>
          <w:kern w:val="0"/>
          <w:sz w:val="24"/>
          <w:szCs w:val="24"/>
          <w14:textFill>
            <w14:solidFill>
              <w14:schemeClr w14:val="tx1"/>
            </w14:solidFill>
          </w14:textFill>
        </w:rPr>
        <w:t xml:space="preserve">  具备储能系统的大型、中型太阳能热发电站，应具有电力调峰、调频的能力。</w:t>
      </w:r>
    </w:p>
    <w:p>
      <w:pPr>
        <w:snapToGrid w:val="0"/>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4.1.4</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太阳能热发电工程应根据资源及建设条件，进行系统优化和技术经济比较后，确定聚光集热、储换热、发电岛系统</w:t>
      </w:r>
      <w:r>
        <w:rPr>
          <w:rFonts w:hint="eastAsia" w:ascii="宋体" w:hAnsi="宋体" w:eastAsia="宋体" w:cs="宋体"/>
          <w:color w:val="000000" w:themeColor="text1"/>
          <w:kern w:val="0"/>
          <w:sz w:val="24"/>
          <w:szCs w:val="24"/>
          <w14:textFill>
            <w14:solidFill>
              <w14:schemeClr w14:val="tx1"/>
            </w14:solidFill>
          </w14:textFill>
        </w:rPr>
        <w:t>性能指标水平。</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4.1.</w:t>
      </w:r>
      <w:bookmarkStart w:id="22" w:name="_Hlk532565947"/>
      <w:r>
        <w:rPr>
          <w:rFonts w:ascii="宋体" w:hAnsi="宋体" w:eastAsia="宋体" w:cs="宋体"/>
          <w:color w:val="000000" w:themeColor="text1"/>
          <w:kern w:val="0"/>
          <w:sz w:val="24"/>
          <w:szCs w:val="24"/>
          <w14:textFill>
            <w14:solidFill>
              <w14:schemeClr w14:val="tx1"/>
            </w14:solidFill>
          </w14:textFill>
        </w:rPr>
        <w:t>5  太阳能热发电工程</w:t>
      </w:r>
      <w:bookmarkEnd w:id="22"/>
      <w:r>
        <w:rPr>
          <w:rFonts w:ascii="宋体" w:hAnsi="宋体" w:eastAsia="宋体" w:cs="宋体"/>
          <w:color w:val="000000" w:themeColor="text1"/>
          <w:kern w:val="0"/>
          <w:sz w:val="24"/>
          <w:szCs w:val="24"/>
          <w14:textFill>
            <w14:solidFill>
              <w14:schemeClr w14:val="tx1"/>
            </w14:solidFill>
          </w14:textFill>
        </w:rPr>
        <w:t>建（构）筑物的安全等级应按表4.1.</w:t>
      </w:r>
      <w:r>
        <w:rPr>
          <w:rFonts w:hint="eastAsia" w:ascii="宋体" w:hAnsi="宋体" w:eastAsia="宋体" w:cs="宋体"/>
          <w:color w:val="000000" w:themeColor="text1"/>
          <w:kern w:val="0"/>
          <w:sz w:val="24"/>
          <w:szCs w:val="24"/>
          <w14:textFill>
            <w14:solidFill>
              <w14:schemeClr w14:val="tx1"/>
            </w14:solidFill>
          </w14:textFill>
        </w:rPr>
        <w:t>5</w:t>
      </w:r>
      <w:r>
        <w:rPr>
          <w:rFonts w:ascii="宋体" w:hAnsi="宋体" w:eastAsia="宋体" w:cs="宋体"/>
          <w:color w:val="000000" w:themeColor="text1"/>
          <w:kern w:val="0"/>
          <w:sz w:val="24"/>
          <w:szCs w:val="24"/>
          <w14:textFill>
            <w14:solidFill>
              <w14:schemeClr w14:val="tx1"/>
            </w14:solidFill>
          </w14:textFill>
        </w:rPr>
        <w:t>的规定执行。</w:t>
      </w:r>
    </w:p>
    <w:p>
      <w:pPr>
        <w:spacing w:line="360" w:lineRule="auto"/>
        <w:jc w:val="center"/>
        <w:rPr>
          <w:rFonts w:ascii="宋体" w:hAnsi="宋体" w:eastAsia="宋体" w:cs="宋体"/>
          <w:b/>
          <w:color w:val="000000" w:themeColor="text1"/>
          <w:kern w:val="0"/>
          <w:szCs w:val="21"/>
          <w14:textFill>
            <w14:solidFill>
              <w14:schemeClr w14:val="tx1"/>
            </w14:solidFill>
          </w14:textFill>
        </w:rPr>
      </w:pPr>
      <w:r>
        <w:rPr>
          <w:rFonts w:ascii="宋体" w:hAnsi="宋体" w:eastAsia="宋体" w:cs="宋体"/>
          <w:b/>
          <w:color w:val="000000" w:themeColor="text1"/>
          <w:kern w:val="0"/>
          <w:szCs w:val="21"/>
          <w14:textFill>
            <w14:solidFill>
              <w14:schemeClr w14:val="tx1"/>
            </w14:solidFill>
          </w14:textFill>
        </w:rPr>
        <w:t>表4.</w:t>
      </w:r>
      <w:r>
        <w:rPr>
          <w:rFonts w:hint="eastAsia" w:ascii="宋体" w:hAnsi="宋体" w:eastAsia="宋体" w:cs="宋体"/>
          <w:b/>
          <w:color w:val="000000" w:themeColor="text1"/>
          <w:kern w:val="0"/>
          <w:szCs w:val="21"/>
          <w14:textFill>
            <w14:solidFill>
              <w14:schemeClr w14:val="tx1"/>
            </w14:solidFill>
          </w14:textFill>
        </w:rPr>
        <w:t>1</w:t>
      </w:r>
      <w:r>
        <w:rPr>
          <w:rFonts w:ascii="宋体" w:hAnsi="宋体" w:eastAsia="宋体" w:cs="宋体"/>
          <w:b/>
          <w:color w:val="000000" w:themeColor="text1"/>
          <w:kern w:val="0"/>
          <w:szCs w:val="21"/>
          <w14:textFill>
            <w14:solidFill>
              <w14:schemeClr w14:val="tx1"/>
            </w14:solidFill>
          </w14:textFill>
        </w:rPr>
        <w:t>.</w:t>
      </w:r>
      <w:r>
        <w:rPr>
          <w:rFonts w:hint="eastAsia" w:ascii="宋体" w:hAnsi="宋体" w:eastAsia="宋体" w:cs="宋体"/>
          <w:b/>
          <w:color w:val="000000" w:themeColor="text1"/>
          <w:kern w:val="0"/>
          <w:szCs w:val="21"/>
          <w14:textFill>
            <w14:solidFill>
              <w14:schemeClr w14:val="tx1"/>
            </w14:solidFill>
          </w14:textFill>
        </w:rPr>
        <w:t>5 太阳能热发电工程</w:t>
      </w:r>
      <w:r>
        <w:rPr>
          <w:rFonts w:ascii="宋体" w:hAnsi="宋体" w:eastAsia="宋体" w:cs="宋体"/>
          <w:b/>
          <w:color w:val="000000" w:themeColor="text1"/>
          <w:kern w:val="0"/>
          <w:szCs w:val="21"/>
          <w14:textFill>
            <w14:solidFill>
              <w14:schemeClr w14:val="tx1"/>
            </w14:solidFill>
          </w14:textFill>
        </w:rPr>
        <w:t>建（构）筑物的安全等级</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7"/>
        <w:gridCol w:w="7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安全等级</w:t>
            </w:r>
          </w:p>
        </w:tc>
        <w:tc>
          <w:tcPr>
            <w:tcW w:w="7079"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建（构）筑物类型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一级</w:t>
            </w:r>
          </w:p>
        </w:tc>
        <w:tc>
          <w:tcPr>
            <w:tcW w:w="7079"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高度不小于150m的吸热塔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二级</w:t>
            </w:r>
          </w:p>
        </w:tc>
        <w:tc>
          <w:tcPr>
            <w:tcW w:w="7079"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除一、三级以外的其他生产建（构）筑、辅助及附属建（构）筑物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三级</w:t>
            </w:r>
          </w:p>
        </w:tc>
        <w:tc>
          <w:tcPr>
            <w:tcW w:w="7079"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围墙、车棚</w:t>
            </w:r>
          </w:p>
        </w:tc>
      </w:tr>
    </w:tbl>
    <w:p>
      <w:pPr>
        <w:spacing w:line="360" w:lineRule="auto"/>
        <w:rPr>
          <w:rFonts w:ascii="宋体" w:hAnsi="宋体" w:eastAsia="宋体" w:cs="宋体"/>
          <w:color w:val="000000" w:themeColor="text1"/>
          <w:kern w:val="0"/>
          <w:sz w:val="24"/>
          <w:szCs w:val="24"/>
          <w14:textFill>
            <w14:solidFill>
              <w14:schemeClr w14:val="tx1"/>
            </w14:solidFill>
          </w14:textFill>
        </w:rPr>
      </w:pPr>
      <w:bookmarkStart w:id="23" w:name="_Hlk9951534"/>
      <w:r>
        <w:rPr>
          <w:rFonts w:ascii="宋体" w:hAnsi="宋体" w:eastAsia="宋体" w:cs="宋体"/>
          <w:color w:val="000000" w:themeColor="text1"/>
          <w:kern w:val="0"/>
          <w:sz w:val="24"/>
          <w:szCs w:val="24"/>
          <w14:textFill>
            <w14:solidFill>
              <w14:schemeClr w14:val="tx1"/>
            </w14:solidFill>
          </w14:textFill>
        </w:rPr>
        <w:t>4.1.6  抗震设防烈度为6度及以上地区的</w:t>
      </w:r>
      <w:r>
        <w:rPr>
          <w:rFonts w:hint="eastAsia" w:ascii="宋体" w:hAnsi="宋体" w:eastAsia="宋体" w:cs="宋体"/>
          <w:color w:val="000000" w:themeColor="text1"/>
          <w:kern w:val="0"/>
          <w:sz w:val="24"/>
          <w:szCs w:val="24"/>
          <w14:textFill>
            <w14:solidFill>
              <w14:schemeClr w14:val="tx1"/>
            </w14:solidFill>
          </w14:textFill>
        </w:rPr>
        <w:t>太阳能热发电工程</w:t>
      </w:r>
      <w:r>
        <w:rPr>
          <w:rFonts w:ascii="宋体" w:hAnsi="宋体" w:eastAsia="宋体" w:cs="宋体"/>
          <w:color w:val="000000" w:themeColor="text1"/>
          <w:kern w:val="0"/>
          <w:sz w:val="24"/>
          <w:szCs w:val="24"/>
          <w14:textFill>
            <w14:solidFill>
              <w14:schemeClr w14:val="tx1"/>
            </w14:solidFill>
          </w14:textFill>
        </w:rPr>
        <w:t>建（构）筑物应进行抗震设计,抗震设防类别的划分应符合下列规定</w:t>
      </w:r>
      <w:r>
        <w:rPr>
          <w:rFonts w:hint="eastAsia" w:ascii="宋体" w:hAnsi="宋体" w:eastAsia="宋体" w:cs="宋体"/>
          <w:color w:val="000000" w:themeColor="text1"/>
          <w:kern w:val="0"/>
          <w:sz w:val="24"/>
          <w:szCs w:val="24"/>
          <w14:textFill>
            <w14:solidFill>
              <w14:schemeClr w14:val="tx1"/>
            </w14:solidFill>
          </w14:textFill>
        </w:rPr>
        <w:t>：</w:t>
      </w:r>
    </w:p>
    <w:p>
      <w:pPr>
        <w:spacing w:line="360" w:lineRule="auto"/>
        <w:ind w:firstLine="42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  吸热塔</w:t>
      </w:r>
      <w:r>
        <w:rPr>
          <w:rFonts w:hint="eastAsia" w:ascii="宋体" w:hAnsi="宋体" w:eastAsia="宋体" w:cs="宋体"/>
          <w:color w:val="000000" w:themeColor="text1"/>
          <w:kern w:val="0"/>
          <w:sz w:val="24"/>
          <w:szCs w:val="24"/>
          <w14:textFill>
            <w14:solidFill>
              <w14:schemeClr w14:val="tx1"/>
            </w14:solidFill>
          </w14:textFill>
        </w:rPr>
        <w:t>构筑物</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集控楼建筑物</w:t>
      </w:r>
      <w:r>
        <w:rPr>
          <w:rFonts w:ascii="宋体" w:hAnsi="宋体" w:eastAsia="宋体" w:cs="宋体"/>
          <w:color w:val="000000" w:themeColor="text1"/>
          <w:kern w:val="0"/>
          <w:sz w:val="24"/>
          <w:szCs w:val="24"/>
          <w14:textFill>
            <w14:solidFill>
              <w14:schemeClr w14:val="tx1"/>
            </w14:solidFill>
          </w14:textFill>
        </w:rPr>
        <w:t>应划为重点设防类（乙类）</w:t>
      </w:r>
      <w:r>
        <w:rPr>
          <w:rFonts w:hint="eastAsia" w:ascii="宋体" w:hAnsi="宋体" w:eastAsia="宋体" w:cs="宋体"/>
          <w:color w:val="000000" w:themeColor="text1"/>
          <w:kern w:val="0"/>
          <w:sz w:val="24"/>
          <w:szCs w:val="24"/>
          <w14:textFill>
            <w14:solidFill>
              <w14:schemeClr w14:val="tx1"/>
            </w14:solidFill>
          </w14:textFill>
        </w:rPr>
        <w:t>；</w:t>
      </w:r>
    </w:p>
    <w:p>
      <w:pPr>
        <w:spacing w:line="360" w:lineRule="auto"/>
        <w:ind w:firstLine="42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  除第1、3款以外的其他生产建筑、辅助及附属建筑物应划分为标准设防类（丙类）；</w:t>
      </w:r>
    </w:p>
    <w:p>
      <w:pPr>
        <w:spacing w:line="360" w:lineRule="auto"/>
        <w:ind w:firstLine="42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  围墙、车棚</w:t>
      </w:r>
      <w:r>
        <w:rPr>
          <w:rFonts w:hint="eastAsia" w:ascii="宋体" w:hAnsi="宋体" w:eastAsia="宋体" w:cs="宋体"/>
          <w:color w:val="000000" w:themeColor="text1"/>
          <w:kern w:val="0"/>
          <w:sz w:val="24"/>
          <w:szCs w:val="24"/>
          <w14:textFill>
            <w14:solidFill>
              <w14:schemeClr w14:val="tx1"/>
            </w14:solidFill>
          </w14:textFill>
        </w:rPr>
        <w:t>、材料库</w:t>
      </w:r>
      <w:r>
        <w:rPr>
          <w:rFonts w:ascii="宋体" w:hAnsi="宋体" w:eastAsia="宋体" w:cs="宋体"/>
          <w:color w:val="000000" w:themeColor="text1"/>
          <w:kern w:val="0"/>
          <w:sz w:val="24"/>
          <w:szCs w:val="24"/>
          <w14:textFill>
            <w14:solidFill>
              <w14:schemeClr w14:val="tx1"/>
            </w14:solidFill>
          </w14:textFill>
        </w:rPr>
        <w:t>等次要建筑物应划分为适度设防类（丁类）。</w:t>
      </w:r>
    </w:p>
    <w:bookmarkEnd w:id="23"/>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4.1.7  根据地基复杂程度、建筑物规模和功能特征以及由于地基问题可能造成建筑物破坏或影响正常使用的程度，</w:t>
      </w:r>
      <w:r>
        <w:rPr>
          <w:rFonts w:hint="eastAsia" w:ascii="宋体" w:hAnsi="宋体" w:eastAsia="宋体" w:cs="宋体"/>
          <w:color w:val="000000" w:themeColor="text1"/>
          <w:kern w:val="0"/>
          <w:sz w:val="24"/>
          <w:szCs w:val="24"/>
          <w14:textFill>
            <w14:solidFill>
              <w14:schemeClr w14:val="tx1"/>
            </w14:solidFill>
          </w14:textFill>
        </w:rPr>
        <w:t>太阳能热发电工程</w:t>
      </w:r>
      <w:r>
        <w:rPr>
          <w:rFonts w:ascii="宋体" w:hAnsi="宋体" w:eastAsia="宋体" w:cs="宋体"/>
          <w:color w:val="000000" w:themeColor="text1"/>
          <w:kern w:val="0"/>
          <w:sz w:val="24"/>
          <w:szCs w:val="24"/>
          <w14:textFill>
            <w14:solidFill>
              <w14:schemeClr w14:val="tx1"/>
            </w14:solidFill>
          </w14:textFill>
        </w:rPr>
        <w:t>地基基础设计分为三个设计等级，设计时应根据具体情况，按表4.1.6选用。</w:t>
      </w:r>
    </w:p>
    <w:p>
      <w:pPr>
        <w:spacing w:line="360" w:lineRule="auto"/>
        <w:jc w:val="center"/>
        <w:rPr>
          <w:rFonts w:ascii="宋体" w:hAnsi="宋体" w:eastAsia="宋体" w:cs="宋体"/>
          <w:b/>
          <w:color w:val="000000" w:themeColor="text1"/>
          <w:kern w:val="0"/>
          <w:szCs w:val="21"/>
          <w14:textFill>
            <w14:solidFill>
              <w14:schemeClr w14:val="tx1"/>
            </w14:solidFill>
          </w14:textFill>
        </w:rPr>
      </w:pPr>
      <w:r>
        <w:rPr>
          <w:rFonts w:ascii="宋体" w:hAnsi="宋体" w:eastAsia="宋体" w:cs="宋体"/>
          <w:b/>
          <w:color w:val="000000" w:themeColor="text1"/>
          <w:kern w:val="0"/>
          <w:szCs w:val="21"/>
          <w14:textFill>
            <w14:solidFill>
              <w14:schemeClr w14:val="tx1"/>
            </w14:solidFill>
          </w14:textFill>
        </w:rPr>
        <w:t>表4.1.6  地基基础设计等级</w:t>
      </w:r>
    </w:p>
    <w:tbl>
      <w:tblPr>
        <w:tblStyle w:val="24"/>
        <w:tblW w:w="485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7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Align w:val="center"/>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设计等级</w:t>
            </w:r>
          </w:p>
        </w:tc>
        <w:tc>
          <w:tcPr>
            <w:tcW w:w="4247" w:type="pct"/>
            <w:vAlign w:val="center"/>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建</w:t>
            </w:r>
            <w:r>
              <w:rPr>
                <w:rFonts w:hint="eastAsia" w:ascii="宋体" w:hAnsi="宋体" w:eastAsia="宋体" w:cs="宋体"/>
                <w:color w:val="000000" w:themeColor="text1"/>
                <w:kern w:val="0"/>
                <w:szCs w:val="21"/>
                <w14:textFill>
                  <w14:solidFill>
                    <w14:schemeClr w14:val="tx1"/>
                  </w14:solidFill>
                </w14:textFill>
              </w:rPr>
              <w:t>（构）</w:t>
            </w:r>
            <w:r>
              <w:rPr>
                <w:rFonts w:ascii="宋体" w:hAnsi="宋体" w:eastAsia="宋体" w:cs="宋体"/>
                <w:color w:val="000000" w:themeColor="text1"/>
                <w:kern w:val="0"/>
                <w:szCs w:val="21"/>
                <w14:textFill>
                  <w14:solidFill>
                    <w14:schemeClr w14:val="tx1"/>
                  </w14:solidFill>
                </w14:textFill>
              </w:rPr>
              <w:t>筑物名称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Align w:val="center"/>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甲  级</w:t>
            </w:r>
          </w:p>
        </w:tc>
        <w:tc>
          <w:tcPr>
            <w:tcW w:w="4247" w:type="pct"/>
            <w:vAlign w:val="center"/>
          </w:tcPr>
          <w:p>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汽机房（包括汽轮发电机基础）</w:t>
            </w:r>
            <w:r>
              <w:rPr>
                <w:rFonts w:ascii="宋体" w:hAnsi="宋体" w:eastAsia="宋体" w:cs="宋体"/>
                <w:color w:val="000000" w:themeColor="text1"/>
                <w:kern w:val="0"/>
                <w:szCs w:val="21"/>
                <w14:textFill>
                  <w14:solidFill>
                    <w14:schemeClr w14:val="tx1"/>
                  </w14:solidFill>
                </w14:textFill>
              </w:rPr>
              <w:t>、主（集）控制楼、</w:t>
            </w:r>
            <w:r>
              <w:rPr>
                <w:rFonts w:hint="eastAsia" w:ascii="宋体" w:hAnsi="宋体" w:eastAsia="宋体" w:cs="宋体"/>
                <w:color w:val="000000" w:themeColor="text1"/>
                <w:kern w:val="0"/>
                <w:szCs w:val="21"/>
                <w14:textFill>
                  <w14:solidFill>
                    <w14:schemeClr w14:val="tx1"/>
                  </w14:solidFill>
                </w14:textFill>
              </w:rPr>
              <w:t>5</w:t>
            </w:r>
            <w:r>
              <w:rPr>
                <w:rFonts w:ascii="宋体" w:hAnsi="宋体" w:eastAsia="宋体" w:cs="宋体"/>
                <w:color w:val="000000" w:themeColor="text1"/>
                <w:kern w:val="0"/>
                <w:szCs w:val="21"/>
                <w14:textFill>
                  <w14:solidFill>
                    <w14:schemeClr w14:val="tx1"/>
                  </w14:solidFill>
                </w14:textFill>
              </w:rPr>
              <w:t>000m</w:t>
            </w:r>
            <w:r>
              <w:rPr>
                <w:rFonts w:ascii="宋体" w:hAnsi="宋体" w:eastAsia="宋体" w:cs="宋体"/>
                <w:color w:val="000000" w:themeColor="text1"/>
                <w:kern w:val="0"/>
                <w:szCs w:val="21"/>
                <w:vertAlign w:val="superscript"/>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以上储热介质储罐</w:t>
            </w:r>
            <w:r>
              <w:rPr>
                <w:rFonts w:ascii="宋体" w:hAnsi="宋体" w:eastAsia="宋体" w:cs="宋体"/>
                <w:color w:val="000000" w:themeColor="text1"/>
                <w:kern w:val="0"/>
                <w:szCs w:val="21"/>
                <w14:textFill>
                  <w14:solidFill>
                    <w14:schemeClr w14:val="tx1"/>
                  </w14:solidFill>
                </w14:textFill>
              </w:rPr>
              <w:t>基础、220kV及以上的屋内配电装置楼、高度大于等于</w:t>
            </w:r>
            <w:r>
              <w:rPr>
                <w:rFonts w:hint="eastAsia" w:ascii="宋体" w:hAnsi="宋体" w:eastAsia="宋体" w:cs="宋体"/>
                <w:color w:val="000000" w:themeColor="text1"/>
                <w:kern w:val="0"/>
                <w:szCs w:val="21"/>
                <w14:textFill>
                  <w14:solidFill>
                    <w14:schemeClr w14:val="tx1"/>
                  </w14:solidFill>
                </w14:textFill>
              </w:rPr>
              <w:t>100</w:t>
            </w:r>
            <w:r>
              <w:rPr>
                <w:rFonts w:ascii="宋体" w:hAnsi="宋体" w:eastAsia="宋体" w:cs="宋体"/>
                <w:color w:val="000000" w:themeColor="text1"/>
                <w:kern w:val="0"/>
                <w:szCs w:val="21"/>
                <w14:textFill>
                  <w14:solidFill>
                    <w14:schemeClr w14:val="tx1"/>
                  </w14:solidFill>
                </w14:textFill>
              </w:rPr>
              <w:t>m的吸热塔、淋水面积大于等于10000m2的自然通风冷却塔、岸边水泵房（软弱地基）、空冷凝汽器支撑结构及其他厂房建筑、场地及地质条件复杂的建筑物、高边坡等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Align w:val="center"/>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乙  级</w:t>
            </w:r>
          </w:p>
        </w:tc>
        <w:tc>
          <w:tcPr>
            <w:tcW w:w="4247" w:type="pct"/>
            <w:vAlign w:val="center"/>
          </w:tcPr>
          <w:p>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定日镜基础，</w:t>
            </w:r>
            <w:r>
              <w:rPr>
                <w:rFonts w:ascii="宋体" w:hAnsi="宋体" w:eastAsia="宋体" w:cs="宋体"/>
                <w:color w:val="000000" w:themeColor="text1"/>
                <w:kern w:val="0"/>
                <w:szCs w:val="21"/>
                <w14:textFill>
                  <w14:solidFill>
                    <w14:schemeClr w14:val="tx1"/>
                  </w14:solidFill>
                </w14:textFill>
              </w:rPr>
              <w:t>除甲、丙级以外的其他生产建筑、辅助及附属建筑物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Align w:val="center"/>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丙  级</w:t>
            </w:r>
          </w:p>
        </w:tc>
        <w:tc>
          <w:tcPr>
            <w:tcW w:w="4247" w:type="pct"/>
            <w:vAlign w:val="center"/>
          </w:tcPr>
          <w:p>
            <w:pPr>
              <w:spacing w:line="360" w:lineRule="auto"/>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检修间、材料库、汽车库、材料棚库、警卫传达室、围墙及临时建筑</w:t>
            </w:r>
          </w:p>
        </w:tc>
      </w:tr>
    </w:tbl>
    <w:p>
      <w:pPr>
        <w:pStyle w:val="20"/>
        <w:widowControl/>
        <w:rPr>
          <w:rFonts w:ascii="宋体" w:hAnsi="宋体" w:cstheme="minorBidi"/>
          <w:kern w:val="2"/>
        </w:rPr>
      </w:pPr>
      <w:r>
        <w:rPr>
          <w:rFonts w:hint="eastAsia" w:ascii="宋体" w:hAnsi="宋体" w:cstheme="minorBidi"/>
          <w:kern w:val="2"/>
        </w:rPr>
        <w:t>4.1.8  太阳能热发电站应设置可靠接地网，接地网应按电站主体工程寿命进行防腐设计。</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4.1.</w:t>
      </w:r>
      <w:r>
        <w:rPr>
          <w:rFonts w:hint="eastAsia" w:ascii="宋体" w:hAnsi="宋体" w:eastAsia="宋体" w:cs="宋体"/>
          <w:color w:val="000000" w:themeColor="text1"/>
          <w:kern w:val="0"/>
          <w:sz w:val="24"/>
          <w:szCs w:val="24"/>
          <w14:textFill>
            <w14:solidFill>
              <w14:schemeClr w14:val="tx1"/>
            </w14:solidFill>
          </w14:textFill>
        </w:rPr>
        <w:t>9  吸热塔的楼梯、平台、孔洞等周围，均应设置栏杆或盖板。楼梯、平台均应采用防滑措施。</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4.1.</w:t>
      </w:r>
      <w:r>
        <w:rPr>
          <w:rFonts w:hint="eastAsia" w:ascii="宋体" w:hAnsi="宋体" w:eastAsia="宋体" w:cs="宋体"/>
          <w:color w:val="000000" w:themeColor="text1"/>
          <w:kern w:val="0"/>
          <w:sz w:val="24"/>
          <w:szCs w:val="24"/>
          <w14:textFill>
            <w14:solidFill>
              <w14:schemeClr w14:val="tx1"/>
            </w14:solidFill>
          </w14:textFill>
        </w:rPr>
        <w:t>10</w:t>
      </w:r>
      <w:r>
        <w:rPr>
          <w:rFonts w:ascii="宋体" w:hAnsi="宋体" w:eastAsia="宋体" w:cs="宋体"/>
          <w:color w:val="000000" w:themeColor="text1"/>
          <w:kern w:val="0"/>
          <w:sz w:val="24"/>
          <w:szCs w:val="24"/>
          <w14:textFill>
            <w14:solidFill>
              <w14:schemeClr w14:val="tx1"/>
            </w14:solidFill>
          </w14:textFill>
        </w:rPr>
        <w:t xml:space="preserve">  采用熔融盐或导热油的太阳能热发电系统，应根据场址气候条件、设备配置及系统特点</w:t>
      </w:r>
      <w:r>
        <w:rPr>
          <w:rFonts w:hint="eastAsia" w:ascii="宋体" w:hAnsi="宋体" w:eastAsia="宋体" w:cs="宋体"/>
          <w:color w:val="000000" w:themeColor="text1"/>
          <w:kern w:val="0"/>
          <w:sz w:val="24"/>
          <w:szCs w:val="24"/>
          <w14:textFill>
            <w14:solidFill>
              <w14:schemeClr w14:val="tx1"/>
            </w14:solidFill>
          </w14:textFill>
        </w:rPr>
        <w:t>采用防凝方案。熔融盐管道、阀门、仪表应配置伴热系统。</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4.1.1</w:t>
      </w:r>
      <w:r>
        <w:rPr>
          <w:rFonts w:hint="eastAsia" w:ascii="宋体" w:hAnsi="宋体" w:eastAsia="宋体" w:cs="宋体"/>
          <w:color w:val="000000" w:themeColor="text1"/>
          <w:kern w:val="0"/>
          <w:sz w:val="24"/>
          <w:szCs w:val="24"/>
          <w14:textFill>
            <w14:solidFill>
              <w14:schemeClr w14:val="tx1"/>
            </w14:solidFill>
          </w14:textFill>
        </w:rPr>
        <w:t>1  伴热电缆在敷设前后应进行检查，伴热电缆应经隐蔽工程验收合格后方可进行保温施工。</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4.1.1</w:t>
      </w:r>
      <w:r>
        <w:rPr>
          <w:rFonts w:hint="eastAsia" w:ascii="宋体" w:hAnsi="宋体" w:eastAsia="宋体" w:cs="宋体"/>
          <w:color w:val="000000" w:themeColor="text1"/>
          <w:kern w:val="0"/>
          <w:sz w:val="24"/>
          <w:szCs w:val="24"/>
          <w14:textFill>
            <w14:solidFill>
              <w14:schemeClr w14:val="tx1"/>
            </w14:solidFill>
          </w14:textFill>
        </w:rPr>
        <w:t>2  太阳能热发电镜场布置应因地制宜，符合自然资源和生态环境保护要求。</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4.1.1</w:t>
      </w:r>
      <w:r>
        <w:rPr>
          <w:rFonts w:hint="eastAsia" w:ascii="宋体" w:hAnsi="宋体" w:eastAsia="宋体" w:cs="宋体"/>
          <w:color w:val="000000" w:themeColor="text1"/>
          <w:kern w:val="0"/>
          <w:sz w:val="24"/>
          <w:szCs w:val="24"/>
          <w14:textFill>
            <w14:solidFill>
              <w14:schemeClr w14:val="tx1"/>
            </w14:solidFill>
          </w14:textFill>
        </w:rPr>
        <w:t>3</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太阳能热发电站</w:t>
      </w:r>
      <w:r>
        <w:rPr>
          <w:rFonts w:ascii="宋体" w:hAnsi="宋体" w:eastAsia="宋体" w:cs="宋体"/>
          <w:color w:val="000000" w:themeColor="text1"/>
          <w:kern w:val="0"/>
          <w:sz w:val="24"/>
          <w:szCs w:val="24"/>
          <w14:textFill>
            <w14:solidFill>
              <w14:schemeClr w14:val="tx1"/>
            </w14:solidFill>
          </w14:textFill>
        </w:rPr>
        <w:t>废水</w:t>
      </w:r>
      <w:r>
        <w:rPr>
          <w:rFonts w:hint="eastAsia" w:ascii="宋体" w:hAnsi="宋体" w:eastAsia="宋体" w:cs="宋体"/>
          <w:color w:val="000000" w:themeColor="text1"/>
          <w:kern w:val="0"/>
          <w:sz w:val="24"/>
          <w:szCs w:val="24"/>
          <w14:textFill>
            <w14:solidFill>
              <w14:schemeClr w14:val="tx1"/>
            </w14:solidFill>
          </w14:textFill>
        </w:rPr>
        <w:t>应</w:t>
      </w:r>
      <w:r>
        <w:rPr>
          <w:rFonts w:ascii="宋体" w:hAnsi="宋体" w:eastAsia="宋体" w:cs="宋体"/>
          <w:color w:val="000000" w:themeColor="text1"/>
          <w:kern w:val="0"/>
          <w:sz w:val="24"/>
          <w:szCs w:val="24"/>
          <w14:textFill>
            <w14:solidFill>
              <w14:schemeClr w14:val="tx1"/>
            </w14:solidFill>
          </w14:textFill>
        </w:rPr>
        <w:t>经无害化处理后</w:t>
      </w:r>
      <w:r>
        <w:rPr>
          <w:rFonts w:hint="eastAsia" w:ascii="宋体" w:hAnsi="宋体" w:eastAsia="宋体" w:cs="宋体"/>
          <w:color w:val="000000" w:themeColor="text1"/>
          <w:kern w:val="0"/>
          <w:sz w:val="24"/>
          <w:szCs w:val="24"/>
          <w14:textFill>
            <w14:solidFill>
              <w14:schemeClr w14:val="tx1"/>
            </w14:solidFill>
          </w14:textFill>
        </w:rPr>
        <w:t>循环</w:t>
      </w:r>
      <w:r>
        <w:rPr>
          <w:rFonts w:ascii="宋体" w:hAnsi="宋体" w:eastAsia="宋体" w:cs="宋体"/>
          <w:color w:val="000000" w:themeColor="text1"/>
          <w:kern w:val="0"/>
          <w:sz w:val="24"/>
          <w:szCs w:val="24"/>
          <w14:textFill>
            <w14:solidFill>
              <w14:schemeClr w14:val="tx1"/>
            </w14:solidFill>
          </w14:textFill>
        </w:rPr>
        <w:t>利用或达标排放。</w:t>
      </w:r>
    </w:p>
    <w:p>
      <w:pPr>
        <w:spacing w:line="360" w:lineRule="auto"/>
        <w:rPr>
          <w:rFonts w:ascii="宋体" w:hAnsi="宋体" w:eastAsia="宋体" w:cs="Times New Roman"/>
          <w:sz w:val="24"/>
          <w:szCs w:val="24"/>
        </w:rPr>
      </w:pPr>
      <w:r>
        <w:rPr>
          <w:rFonts w:ascii="宋体" w:hAnsi="宋体" w:eastAsia="宋体" w:cs="宋体"/>
          <w:color w:val="000000" w:themeColor="text1"/>
          <w:sz w:val="24"/>
          <w:szCs w:val="24"/>
          <w14:textFill>
            <w14:solidFill>
              <w14:schemeClr w14:val="tx1"/>
            </w14:solidFill>
          </w14:textFill>
        </w:rPr>
        <w:t>4.1.1</w:t>
      </w:r>
      <w:r>
        <w:rPr>
          <w:rFonts w:hint="eastAsia" w:ascii="宋体" w:hAnsi="宋体" w:eastAsia="宋体" w:cs="宋体"/>
          <w:color w:val="000000" w:themeColor="text1"/>
          <w:sz w:val="24"/>
          <w:szCs w:val="24"/>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太阳能</w:t>
      </w:r>
      <w:r>
        <w:rPr>
          <w:rFonts w:ascii="宋体" w:hAnsi="宋体" w:eastAsia="宋体" w:cs="宋体"/>
          <w:color w:val="000000" w:themeColor="text1"/>
          <w:sz w:val="24"/>
          <w:szCs w:val="24"/>
          <w14:textFill>
            <w14:solidFill>
              <w14:schemeClr w14:val="tx1"/>
            </w14:solidFill>
          </w14:textFill>
        </w:rPr>
        <w:t>热</w:t>
      </w:r>
      <w:r>
        <w:rPr>
          <w:rFonts w:ascii="宋体" w:hAnsi="宋体" w:eastAsia="宋体" w:cs="宋体"/>
          <w:color w:val="000000" w:themeColor="text1"/>
          <w:kern w:val="0"/>
          <w:sz w:val="24"/>
          <w:szCs w:val="24"/>
          <w14:textFill>
            <w14:solidFill>
              <w14:schemeClr w14:val="tx1"/>
            </w14:solidFill>
          </w14:textFill>
        </w:rPr>
        <w:t>发电</w:t>
      </w:r>
      <w:r>
        <w:rPr>
          <w:rFonts w:hint="eastAsia" w:ascii="宋体" w:hAnsi="宋体" w:eastAsia="宋体" w:cs="宋体"/>
          <w:color w:val="000000" w:themeColor="text1"/>
          <w:sz w:val="24"/>
          <w:szCs w:val="24"/>
          <w14:textFill>
            <w14:solidFill>
              <w14:schemeClr w14:val="tx1"/>
            </w14:solidFill>
          </w14:textFill>
        </w:rPr>
        <w:t>工程项目在运行阶段应制定安全和</w:t>
      </w:r>
      <w:r>
        <w:rPr>
          <w:rFonts w:ascii="宋体" w:hAnsi="宋体" w:eastAsia="宋体" w:cs="宋体"/>
          <w:color w:val="000000" w:themeColor="text1"/>
          <w:sz w:val="24"/>
          <w:szCs w:val="24"/>
          <w14:textFill>
            <w14:solidFill>
              <w14:schemeClr w14:val="tx1"/>
            </w14:solidFill>
          </w14:textFill>
        </w:rPr>
        <w:t>运行手册。运行维</w:t>
      </w:r>
      <w:r>
        <w:rPr>
          <w:rFonts w:ascii="宋体" w:hAnsi="宋体" w:eastAsia="宋体" w:cs="Times New Roman"/>
          <w:sz w:val="24"/>
          <w:szCs w:val="24"/>
        </w:rPr>
        <w:t>护人员必须接受专门的培训。</w:t>
      </w:r>
    </w:p>
    <w:p>
      <w:pPr>
        <w:widowControl/>
        <w:spacing w:line="360" w:lineRule="auto"/>
        <w:jc w:val="center"/>
        <w:textAlignment w:val="center"/>
        <w:outlineLvl w:val="1"/>
        <w:rPr>
          <w:rFonts w:ascii="宋体" w:hAnsi="宋体" w:eastAsia="宋体"/>
          <w:b/>
          <w:color w:val="000000" w:themeColor="text1"/>
          <w:sz w:val="28"/>
          <w:szCs w:val="28"/>
          <w14:textFill>
            <w14:solidFill>
              <w14:schemeClr w14:val="tx1"/>
            </w14:solidFill>
          </w14:textFill>
        </w:rPr>
      </w:pPr>
      <w:bookmarkStart w:id="24" w:name="_Toc728"/>
      <w:r>
        <w:rPr>
          <w:rFonts w:ascii="宋体" w:hAnsi="宋体" w:eastAsia="宋体"/>
          <w:b/>
          <w:color w:val="000000" w:themeColor="text1"/>
          <w:sz w:val="28"/>
          <w:szCs w:val="28"/>
          <w14:textFill>
            <w14:solidFill>
              <w14:schemeClr w14:val="tx1"/>
            </w14:solidFill>
          </w14:textFill>
        </w:rPr>
        <w:t xml:space="preserve">4.2 </w:t>
      </w:r>
      <w:r>
        <w:rPr>
          <w:rFonts w:hint="eastAsia" w:ascii="宋体" w:hAnsi="宋体" w:eastAsia="宋体"/>
          <w:b/>
          <w:color w:val="000000" w:themeColor="text1"/>
          <w:sz w:val="28"/>
          <w:szCs w:val="28"/>
          <w14:textFill>
            <w14:solidFill>
              <w14:schemeClr w14:val="tx1"/>
            </w14:solidFill>
          </w14:textFill>
        </w:rPr>
        <w:t xml:space="preserve"> 聚光集热系统</w:t>
      </w:r>
      <w:bookmarkEnd w:id="24"/>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4.2</w:t>
      </w:r>
      <w:r>
        <w:rPr>
          <w:rFonts w:hint="eastAsia" w:ascii="宋体" w:hAnsi="宋体" w:eastAsia="宋体" w:cs="宋体"/>
          <w:color w:val="000000" w:themeColor="text1"/>
          <w:kern w:val="0"/>
          <w:sz w:val="24"/>
          <w:szCs w:val="24"/>
          <w14:textFill>
            <w14:solidFill>
              <w14:schemeClr w14:val="tx1"/>
            </w14:solidFill>
          </w14:textFill>
        </w:rPr>
        <w:t>.1   太阳能热发电工程集热场区的防洪标准不应低于</w:t>
      </w:r>
      <w:r>
        <w:rPr>
          <w:rFonts w:ascii="宋体" w:hAnsi="宋体" w:eastAsia="宋体" w:cs="宋体"/>
          <w:color w:val="000000" w:themeColor="text1"/>
          <w:kern w:val="0"/>
          <w:sz w:val="24"/>
          <w:szCs w:val="24"/>
          <w14:textFill>
            <w14:solidFill>
              <w14:schemeClr w14:val="tx1"/>
            </w14:solidFill>
          </w14:textFill>
        </w:rPr>
        <w:t>50年。</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ascii="宋体" w:hAnsi="宋体" w:eastAsia="宋体" w:cs="宋体"/>
          <w:color w:val="000000" w:themeColor="text1"/>
          <w:kern w:val="0"/>
          <w:sz w:val="24"/>
          <w:szCs w:val="24"/>
          <w14:textFill>
            <w14:solidFill>
              <w14:schemeClr w14:val="tx1"/>
            </w14:solidFill>
          </w14:textFill>
        </w:rPr>
        <w:t xml:space="preserve">.2.2  </w:t>
      </w:r>
      <w:r>
        <w:rPr>
          <w:rFonts w:hint="eastAsia" w:ascii="宋体" w:hAnsi="宋体" w:eastAsia="宋体" w:cs="宋体"/>
          <w:color w:val="000000" w:themeColor="text1"/>
          <w:kern w:val="0"/>
          <w:sz w:val="24"/>
          <w:szCs w:val="24"/>
          <w14:textFill>
            <w14:solidFill>
              <w14:schemeClr w14:val="tx1"/>
            </w14:solidFill>
          </w14:textFill>
        </w:rPr>
        <w:t>吸热塔航空标识的设置，应符合航空飞行器安全飞行的要求。</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4.2.3  </w:t>
      </w:r>
      <w:r>
        <w:rPr>
          <w:rFonts w:hint="eastAsia" w:ascii="宋体" w:hAnsi="宋体" w:eastAsia="宋体" w:cs="宋体"/>
          <w:color w:val="000000" w:themeColor="text1"/>
          <w:kern w:val="0"/>
          <w:sz w:val="24"/>
          <w:szCs w:val="24"/>
          <w14:textFill>
            <w14:solidFill>
              <w14:schemeClr w14:val="tx1"/>
            </w14:solidFill>
          </w14:textFill>
        </w:rPr>
        <w:t>太阳能热发电工程集热场区的支架和基础应按承载能力极限状态设计，并满足正常使用极限状态的要求。支架基础设计安全等级不应小于上部支架结构设计安全等级。</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4.2</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 xml:space="preserve">   吸热器周围应采取防止集热场能量对吸热器周边设备和结构造成损坏的防护措施。</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4.2.5</w:t>
      </w:r>
      <w:r>
        <w:rPr>
          <w:rFonts w:hint="eastAsia" w:ascii="宋体" w:hAnsi="宋体" w:eastAsia="宋体" w:cs="宋体"/>
          <w:color w:val="000000" w:themeColor="text1"/>
          <w:kern w:val="0"/>
          <w:sz w:val="24"/>
          <w:szCs w:val="24"/>
          <w14:textFill>
            <w14:solidFill>
              <w14:schemeClr w14:val="tx1"/>
            </w14:solidFill>
          </w14:textFill>
        </w:rPr>
        <w:t xml:space="preserve">  导热油系统安装结束后，所有管道必须经强度试验合格。</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4.2.6</w:t>
      </w:r>
      <w:r>
        <w:rPr>
          <w:rFonts w:hint="eastAsia" w:ascii="宋体" w:hAnsi="宋体" w:eastAsia="宋体" w:cs="宋体"/>
          <w:color w:val="000000" w:themeColor="text1"/>
          <w:kern w:val="0"/>
          <w:sz w:val="24"/>
          <w:szCs w:val="24"/>
          <w14:textFill>
            <w14:solidFill>
              <w14:schemeClr w14:val="tx1"/>
            </w14:solidFill>
          </w14:textFill>
        </w:rPr>
        <w:t xml:space="preserve">  导热油管路阀门、集热器（</w:t>
      </w:r>
      <w:r>
        <w:rPr>
          <w:rFonts w:ascii="宋体" w:hAnsi="宋体" w:eastAsia="宋体" w:cs="宋体"/>
          <w:color w:val="000000" w:themeColor="text1"/>
          <w:kern w:val="0"/>
          <w:sz w:val="24"/>
          <w:szCs w:val="24"/>
          <w14:textFill>
            <w14:solidFill>
              <w14:schemeClr w14:val="tx1"/>
            </w14:solidFill>
          </w14:textFill>
        </w:rPr>
        <w:t>SCE）间的旋转接头处，应</w:t>
      </w:r>
      <w:r>
        <w:rPr>
          <w:rFonts w:hint="eastAsia" w:ascii="宋体" w:hAnsi="宋体" w:eastAsia="宋体" w:cs="宋体"/>
          <w:color w:val="000000" w:themeColor="text1"/>
          <w:kern w:val="0"/>
          <w:sz w:val="24"/>
          <w:szCs w:val="24"/>
          <w14:textFill>
            <w14:solidFill>
              <w14:schemeClr w14:val="tx1"/>
            </w14:solidFill>
          </w14:textFill>
        </w:rPr>
        <w:t>采取</w:t>
      </w:r>
      <w:r>
        <w:rPr>
          <w:rFonts w:ascii="宋体" w:hAnsi="宋体" w:eastAsia="宋体" w:cs="宋体"/>
          <w:color w:val="000000" w:themeColor="text1"/>
          <w:kern w:val="0"/>
          <w:sz w:val="24"/>
          <w:szCs w:val="24"/>
          <w14:textFill>
            <w14:solidFill>
              <w14:schemeClr w14:val="tx1"/>
            </w14:solidFill>
          </w14:textFill>
        </w:rPr>
        <w:t>泄</w:t>
      </w:r>
      <w:r>
        <w:rPr>
          <w:rFonts w:hint="eastAsia" w:ascii="宋体" w:hAnsi="宋体" w:eastAsia="宋体" w:cs="宋体"/>
          <w:color w:val="000000" w:themeColor="text1"/>
          <w:kern w:val="0"/>
          <w:sz w:val="24"/>
          <w:szCs w:val="24"/>
          <w14:textFill>
            <w14:solidFill>
              <w14:schemeClr w14:val="tx1"/>
            </w14:solidFill>
          </w14:textFill>
        </w:rPr>
        <w:t>漏应对措施。</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4.2.7</w:t>
      </w:r>
      <w:r>
        <w:rPr>
          <w:rFonts w:hint="eastAsia" w:ascii="宋体" w:hAnsi="宋体" w:eastAsia="宋体" w:cs="宋体"/>
          <w:color w:val="000000" w:themeColor="text1"/>
          <w:kern w:val="0"/>
          <w:sz w:val="24"/>
          <w:szCs w:val="24"/>
          <w14:textFill>
            <w14:solidFill>
              <w14:schemeClr w14:val="tx1"/>
            </w14:solidFill>
          </w14:textFill>
        </w:rPr>
        <w:t xml:space="preserve">  聚光集热系统的跟踪设备应具备将自身置于安全位置的功能</w:t>
      </w:r>
      <w:r>
        <w:rPr>
          <w:rFonts w:ascii="宋体" w:hAnsi="宋体" w:eastAsia="宋体" w:cs="宋体"/>
          <w:color w:val="000000" w:themeColor="text1"/>
          <w:kern w:val="0"/>
          <w:sz w:val="24"/>
          <w:szCs w:val="24"/>
          <w14:textFill>
            <w14:solidFill>
              <w14:schemeClr w14:val="tx1"/>
            </w14:solidFill>
          </w14:textFill>
        </w:rPr>
        <w:t>。</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4.2.8</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ascii="宋体" w:hAnsi="宋体" w:eastAsia="宋体" w:cs="宋体"/>
          <w:color w:val="000000" w:themeColor="text1"/>
          <w:kern w:val="0"/>
          <w:sz w:val="24"/>
          <w:szCs w:val="24"/>
          <w14:textFill>
            <w14:solidFill>
              <w14:schemeClr w14:val="tx1"/>
            </w14:solidFill>
          </w14:textFill>
        </w:rPr>
        <w:t>在生态环境脆弱的地区</w:t>
      </w:r>
      <w:r>
        <w:rPr>
          <w:rFonts w:hint="eastAsia" w:ascii="宋体" w:hAnsi="宋体" w:eastAsia="宋体" w:cs="宋体"/>
          <w:color w:val="000000" w:themeColor="text1"/>
          <w:kern w:val="0"/>
          <w:sz w:val="24"/>
          <w:szCs w:val="24"/>
          <w14:textFill>
            <w14:solidFill>
              <w14:schemeClr w14:val="tx1"/>
            </w14:solidFill>
          </w14:textFill>
        </w:rPr>
        <w:t>建设的太阳能热发电站，集热场区电缆敷设应避免大面积挖填。</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4.2.9</w:t>
      </w:r>
      <w:r>
        <w:rPr>
          <w:rFonts w:hint="eastAsia" w:ascii="宋体" w:hAnsi="宋体" w:eastAsia="宋体" w:cs="宋体"/>
          <w:color w:val="000000" w:themeColor="text1"/>
          <w:kern w:val="0"/>
          <w:sz w:val="24"/>
          <w:szCs w:val="24"/>
          <w14:textFill>
            <w14:solidFill>
              <w14:schemeClr w14:val="tx1"/>
            </w14:solidFill>
          </w14:textFill>
        </w:rPr>
        <w:t xml:space="preserve">  塔式太阳能热发电站外置式熔融盐吸热器，应在进口缓冲罐上设置安全装置。水工质吸热器的汽包、过热器出口和再热器进口应设置安全阀，或采取其他安全措施。</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4.2</w:t>
      </w: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0</w:t>
      </w:r>
      <w:r>
        <w:rPr>
          <w:rFonts w:hint="eastAsia" w:ascii="宋体" w:hAnsi="宋体" w:eastAsia="宋体" w:cs="宋体"/>
          <w:color w:val="000000" w:themeColor="text1"/>
          <w:kern w:val="0"/>
          <w:sz w:val="24"/>
          <w:szCs w:val="24"/>
          <w14:textFill>
            <w14:solidFill>
              <w14:schemeClr w14:val="tx1"/>
            </w14:solidFill>
          </w14:textFill>
        </w:rPr>
        <w:t xml:space="preserve">  定日镜或集热器支架桩基础施工完成后，应进行基桩检测，抽检数量不应少于总桩数的1‰、且不应少于6根。</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4.2.11  吸热塔</w:t>
      </w:r>
      <w:r>
        <w:rPr>
          <w:rFonts w:hint="eastAsia" w:ascii="宋体" w:hAnsi="宋体" w:eastAsia="宋体" w:cs="宋体"/>
          <w:color w:val="000000" w:themeColor="text1"/>
          <w:kern w:val="0"/>
          <w:sz w:val="24"/>
          <w:szCs w:val="24"/>
          <w14:textFill>
            <w14:solidFill>
              <w14:schemeClr w14:val="tx1"/>
            </w14:solidFill>
          </w14:textFill>
        </w:rPr>
        <w:t>结构施工时应根据工艺要求制定大件设备吊装方案，保证吸热塔周围建（构）筑物及人员安全。</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 xml:space="preserve">4.2.12  </w:t>
      </w:r>
      <w:r>
        <w:rPr>
          <w:rFonts w:hint="eastAsia" w:ascii="宋体" w:hAnsi="宋体" w:eastAsia="宋体" w:cs="宋体"/>
          <w:color w:val="000000" w:themeColor="text1"/>
          <w:kern w:val="0"/>
          <w:sz w:val="24"/>
          <w:szCs w:val="24"/>
          <w14:textFill>
            <w14:solidFill>
              <w14:schemeClr w14:val="tx1"/>
            </w14:solidFill>
          </w14:textFill>
        </w:rPr>
        <w:t>滑模施工模板滑升速度必须由混凝土早期强度增长速度确定。</w:t>
      </w:r>
      <w:bookmarkStart w:id="25" w:name="_Hlk9956423"/>
    </w:p>
    <w:p>
      <w:pPr>
        <w:widowControl/>
        <w:spacing w:line="360" w:lineRule="auto"/>
        <w:textAlignment w:val="center"/>
        <w:rPr>
          <w:rFonts w:ascii="宋体" w:hAnsi="宋体" w:eastAsia="宋体"/>
          <w:sz w:val="24"/>
          <w:szCs w:val="24"/>
        </w:rPr>
      </w:pPr>
      <w:r>
        <w:rPr>
          <w:rFonts w:hint="eastAsia" w:ascii="宋体" w:hAnsi="宋体" w:eastAsia="宋体"/>
          <w:sz w:val="24"/>
          <w:szCs w:val="24"/>
        </w:rPr>
        <w:t>4.2.13  吸热塔滑模在滑升过程中，应随时检查操作平台结构、支承杆的工作状态及混凝土的凝结状态，发现异常时，应及时分析原因并采取有效的处理措施。</w:t>
      </w:r>
    </w:p>
    <w:bookmarkEnd w:id="25"/>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4.2.1</w:t>
      </w:r>
      <w:r>
        <w:rPr>
          <w:rFonts w:hint="eastAsia" w:ascii="宋体" w:hAnsi="宋体" w:eastAsia="宋体" w:cs="宋体"/>
          <w:color w:val="000000" w:themeColor="text1"/>
          <w:kern w:val="0"/>
          <w:sz w:val="24"/>
          <w:szCs w:val="24"/>
          <w14:textFill>
            <w14:solidFill>
              <w14:schemeClr w14:val="tx1"/>
            </w14:solidFill>
          </w14:textFill>
        </w:rPr>
        <w:t xml:space="preserve">4  </w:t>
      </w:r>
      <w:r>
        <w:rPr>
          <w:rFonts w:ascii="宋体" w:hAnsi="宋体" w:eastAsia="宋体" w:cs="宋体"/>
          <w:color w:val="000000" w:themeColor="text1"/>
          <w:kern w:val="0"/>
          <w:sz w:val="24"/>
          <w:szCs w:val="24"/>
          <w14:textFill>
            <w14:solidFill>
              <w14:schemeClr w14:val="tx1"/>
            </w14:solidFill>
          </w14:textFill>
        </w:rPr>
        <w:t>吸热塔模板提模或滑升前应进行1.25倍的满负荷静载试验和1.1倍的满负荷滑升试验。</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4.2.1</w:t>
      </w:r>
      <w:r>
        <w:rPr>
          <w:rFonts w:hint="eastAsia" w:ascii="宋体" w:hAnsi="宋体" w:eastAsia="宋体" w:cs="宋体"/>
          <w:color w:val="000000" w:themeColor="text1"/>
          <w:kern w:val="0"/>
          <w:sz w:val="24"/>
          <w:szCs w:val="24"/>
          <w14:textFill>
            <w14:solidFill>
              <w14:schemeClr w14:val="tx1"/>
            </w14:solidFill>
          </w14:textFill>
        </w:rPr>
        <w:t xml:space="preserve">5  </w:t>
      </w:r>
      <w:r>
        <w:rPr>
          <w:rFonts w:ascii="宋体" w:hAnsi="宋体" w:eastAsia="宋体" w:cs="宋体"/>
          <w:color w:val="000000" w:themeColor="text1"/>
          <w:kern w:val="0"/>
          <w:sz w:val="24"/>
          <w:szCs w:val="24"/>
          <w14:textFill>
            <w14:solidFill>
              <w14:schemeClr w14:val="tx1"/>
            </w14:solidFill>
          </w14:textFill>
        </w:rPr>
        <w:t>吸热塔施工采用电动（液压）提模或滑动模板工艺施工时，模板须进行专项设计。</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4.2.1</w:t>
      </w:r>
      <w:r>
        <w:rPr>
          <w:rFonts w:hint="eastAsia" w:ascii="宋体" w:hAnsi="宋体" w:eastAsia="宋体" w:cs="宋体"/>
          <w:color w:val="000000" w:themeColor="text1"/>
          <w:kern w:val="0"/>
          <w:sz w:val="24"/>
          <w:szCs w:val="24"/>
          <w14:textFill>
            <w14:solidFill>
              <w14:schemeClr w14:val="tx1"/>
            </w14:solidFill>
          </w14:textFill>
        </w:rPr>
        <w:t xml:space="preserve">6  </w:t>
      </w:r>
      <w:r>
        <w:rPr>
          <w:rFonts w:ascii="宋体" w:hAnsi="宋体" w:eastAsia="宋体" w:cs="宋体"/>
          <w:color w:val="000000" w:themeColor="text1"/>
          <w:kern w:val="0"/>
          <w:sz w:val="24"/>
          <w:szCs w:val="24"/>
          <w14:textFill>
            <w14:solidFill>
              <w14:schemeClr w14:val="tx1"/>
            </w14:solidFill>
          </w14:textFill>
        </w:rPr>
        <w:t>熔融盐吸热器及熔融盐换热器应有事故排盐措施。</w:t>
      </w:r>
    </w:p>
    <w:p>
      <w:pPr>
        <w:spacing w:line="360" w:lineRule="auto"/>
        <w:rPr>
          <w:rFonts w:ascii="宋体" w:hAnsi="宋体" w:eastAsia="宋体" w:cs="宋体"/>
          <w:color w:val="000000" w:themeColor="text1"/>
          <w:kern w:val="0"/>
          <w:sz w:val="24"/>
          <w:szCs w:val="24"/>
          <w14:textFill>
            <w14:solidFill>
              <w14:schemeClr w14:val="tx1"/>
            </w14:solidFill>
          </w14:textFill>
        </w:rPr>
      </w:pPr>
      <w:bookmarkStart w:id="26" w:name="_Hlk534732358"/>
      <w:r>
        <w:rPr>
          <w:rFonts w:ascii="宋体" w:hAnsi="宋体" w:eastAsia="宋体" w:cs="宋体"/>
          <w:color w:val="000000" w:themeColor="text1"/>
          <w:kern w:val="0"/>
          <w:sz w:val="24"/>
          <w:szCs w:val="24"/>
          <w14:textFill>
            <w14:solidFill>
              <w14:schemeClr w14:val="tx1"/>
            </w14:solidFill>
          </w14:textFill>
        </w:rPr>
        <w:t>4.2.</w:t>
      </w:r>
      <w:bookmarkEnd w:id="26"/>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 xml:space="preserve">7  </w:t>
      </w:r>
      <w:r>
        <w:rPr>
          <w:rFonts w:ascii="宋体" w:hAnsi="宋体" w:eastAsia="宋体" w:cs="宋体"/>
          <w:color w:val="000000" w:themeColor="text1"/>
          <w:kern w:val="0"/>
          <w:sz w:val="24"/>
          <w:szCs w:val="24"/>
          <w14:textFill>
            <w14:solidFill>
              <w14:schemeClr w14:val="tx1"/>
            </w14:solidFill>
          </w14:textFill>
        </w:rPr>
        <w:t>吸热塔内的辅助设备用房应采用耐火极限不低于2小时的防火隔墙或1.5小时的楼板</w:t>
      </w:r>
      <w:r>
        <w:rPr>
          <w:rFonts w:hint="eastAsia" w:ascii="宋体" w:hAnsi="宋体" w:eastAsia="宋体" w:cs="宋体"/>
          <w:color w:val="000000" w:themeColor="text1"/>
          <w:kern w:val="0"/>
          <w:sz w:val="24"/>
          <w:szCs w:val="24"/>
          <w14:textFill>
            <w14:solidFill>
              <w14:schemeClr w14:val="tx1"/>
            </w14:solidFill>
          </w14:textFill>
        </w:rPr>
        <w:t>与吸热器本体分隔。吸热塔内应设置火灾报警系统。</w:t>
      </w:r>
    </w:p>
    <w:p>
      <w:pPr>
        <w:spacing w:line="360" w:lineRule="auto"/>
        <w:rPr>
          <w:rFonts w:ascii="宋体" w:hAnsi="宋体" w:eastAsia="宋体" w:cs="宋体"/>
          <w:color w:val="000000" w:themeColor="text1"/>
          <w:kern w:val="0"/>
          <w:sz w:val="24"/>
          <w:szCs w:val="24"/>
          <w14:textFill>
            <w14:solidFill>
              <w14:schemeClr w14:val="tx1"/>
            </w14:solidFill>
          </w14:textFill>
        </w:rPr>
      </w:pPr>
    </w:p>
    <w:p>
      <w:pPr>
        <w:widowControl/>
        <w:spacing w:line="360" w:lineRule="auto"/>
        <w:jc w:val="center"/>
        <w:textAlignment w:val="center"/>
        <w:outlineLvl w:val="1"/>
        <w:rPr>
          <w:rFonts w:ascii="宋体" w:hAnsi="宋体" w:eastAsia="宋体"/>
          <w:b/>
          <w:color w:val="000000" w:themeColor="text1"/>
          <w:sz w:val="28"/>
          <w:szCs w:val="28"/>
          <w14:textFill>
            <w14:solidFill>
              <w14:schemeClr w14:val="tx1"/>
            </w14:solidFill>
          </w14:textFill>
        </w:rPr>
      </w:pPr>
      <w:bookmarkStart w:id="27" w:name="_Toc1555"/>
      <w:r>
        <w:rPr>
          <w:rFonts w:ascii="宋体" w:hAnsi="宋体" w:eastAsia="宋体"/>
          <w:b/>
          <w:color w:val="000000" w:themeColor="text1"/>
          <w:sz w:val="28"/>
          <w:szCs w:val="28"/>
          <w14:textFill>
            <w14:solidFill>
              <w14:schemeClr w14:val="tx1"/>
            </w14:solidFill>
          </w14:textFill>
        </w:rPr>
        <w:t xml:space="preserve">4.3 </w:t>
      </w:r>
      <w:r>
        <w:rPr>
          <w:rFonts w:hint="eastAsia" w:ascii="宋体" w:hAnsi="宋体" w:eastAsia="宋体"/>
          <w:b/>
          <w:color w:val="000000" w:themeColor="text1"/>
          <w:sz w:val="28"/>
          <w:szCs w:val="28"/>
          <w14:textFill>
            <w14:solidFill>
              <w14:schemeClr w14:val="tx1"/>
            </w14:solidFill>
          </w14:textFill>
        </w:rPr>
        <w:t xml:space="preserve"> 储换热系统</w:t>
      </w:r>
      <w:bookmarkEnd w:id="27"/>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4.3.1  </w:t>
      </w:r>
      <w:r>
        <w:rPr>
          <w:rFonts w:hint="eastAsia" w:ascii="宋体" w:hAnsi="宋体" w:eastAsia="宋体" w:cs="宋体"/>
          <w:color w:val="000000" w:themeColor="text1"/>
          <w:kern w:val="0"/>
          <w:sz w:val="24"/>
          <w:szCs w:val="24"/>
          <w14:textFill>
            <w14:solidFill>
              <w14:schemeClr w14:val="tx1"/>
            </w14:solidFill>
          </w14:textFill>
        </w:rPr>
        <w:t>吸热器出口高于</w:t>
      </w:r>
      <w:r>
        <w:rPr>
          <w:rFonts w:ascii="宋体" w:hAnsi="宋体" w:eastAsia="宋体" w:cs="宋体"/>
          <w:color w:val="000000" w:themeColor="text1"/>
          <w:kern w:val="0"/>
          <w:sz w:val="24"/>
          <w:szCs w:val="24"/>
          <w14:textFill>
            <w14:solidFill>
              <w14:schemeClr w14:val="tx1"/>
            </w14:solidFill>
          </w14:textFill>
        </w:rPr>
        <w:t>450℃熔融盐下塔管道应装设蠕变监察段，监察段应设置在靠近出口缓冲罐出口管段上。</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4.3.2  太阳能热发</w:t>
      </w:r>
      <w:r>
        <w:rPr>
          <w:rFonts w:hint="eastAsia" w:ascii="宋体" w:hAnsi="宋体" w:eastAsia="宋体" w:cs="宋体"/>
          <w:color w:val="000000" w:themeColor="text1"/>
          <w:kern w:val="0"/>
          <w:sz w:val="24"/>
          <w:szCs w:val="24"/>
          <w14:textFill>
            <w14:solidFill>
              <w14:schemeClr w14:val="tx1"/>
            </w14:solidFill>
          </w14:textFill>
        </w:rPr>
        <w:t>电站熔融盐管道监察段上不应开孔和安装仪表插座，也不应安装支吊架。</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4.3.3  熔融盐的运输应当依照有关法规的规定取得运输许可。</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4.3.4 </w:t>
      </w:r>
      <w:r>
        <w:rPr>
          <w:rFonts w:hint="eastAsia" w:ascii="宋体" w:hAnsi="宋体" w:eastAsia="宋体" w:cs="宋体"/>
          <w:color w:val="000000" w:themeColor="text1"/>
          <w:kern w:val="0"/>
          <w:sz w:val="24"/>
          <w:szCs w:val="24"/>
          <w14:textFill>
            <w14:solidFill>
              <w14:schemeClr w14:val="tx1"/>
            </w14:solidFill>
          </w14:textFill>
        </w:rPr>
        <w:t xml:space="preserve">  导热油管道法兰结合面应用质密、耐油和耐热的垫料，不应采用塑料垫、橡皮垫和石棉垫。</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4.3.5  </w:t>
      </w:r>
      <w:r>
        <w:rPr>
          <w:rFonts w:hint="eastAsia" w:ascii="宋体" w:hAnsi="宋体" w:eastAsia="宋体" w:cs="宋体"/>
          <w:color w:val="000000" w:themeColor="text1"/>
          <w:kern w:val="0"/>
          <w:sz w:val="24"/>
          <w:szCs w:val="24"/>
          <w14:textFill>
            <w14:solidFill>
              <w14:schemeClr w14:val="tx1"/>
            </w14:solidFill>
          </w14:textFill>
        </w:rPr>
        <w:t>导热油系统的设备及管道的保温材料，应采用不燃烧材料。</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4.3.6  </w:t>
      </w:r>
      <w:r>
        <w:rPr>
          <w:rFonts w:hint="eastAsia" w:ascii="宋体" w:hAnsi="宋体" w:eastAsia="宋体" w:cs="宋体"/>
          <w:color w:val="000000" w:themeColor="text1"/>
          <w:kern w:val="0"/>
          <w:sz w:val="24"/>
          <w:szCs w:val="24"/>
          <w14:textFill>
            <w14:solidFill>
              <w14:schemeClr w14:val="tx1"/>
            </w14:solidFill>
          </w14:textFill>
        </w:rPr>
        <w:t>导热油注入和熔融盐融化应制定专项方案。</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4.3.7  </w:t>
      </w:r>
      <w:r>
        <w:rPr>
          <w:rFonts w:hint="eastAsia" w:ascii="宋体" w:hAnsi="宋体" w:eastAsia="宋体" w:cs="宋体"/>
          <w:color w:val="000000" w:themeColor="text1"/>
          <w:kern w:val="0"/>
          <w:sz w:val="24"/>
          <w:szCs w:val="24"/>
          <w14:textFill>
            <w14:solidFill>
              <w14:schemeClr w14:val="tx1"/>
            </w14:solidFill>
          </w14:textFill>
        </w:rPr>
        <w:t>熔融盐储罐区应设防护堤。导热油储存区集油坑应采取防渗漏措施。</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4.3.8  </w:t>
      </w:r>
      <w:r>
        <w:rPr>
          <w:rFonts w:hint="eastAsia" w:ascii="宋体" w:hAnsi="宋体" w:eastAsia="宋体" w:cs="宋体"/>
          <w:color w:val="000000" w:themeColor="text1"/>
          <w:kern w:val="0"/>
          <w:sz w:val="24"/>
          <w:szCs w:val="24"/>
          <w14:textFill>
            <w14:solidFill>
              <w14:schemeClr w14:val="tx1"/>
            </w14:solidFill>
          </w14:textFill>
        </w:rPr>
        <w:t>熔融盐储罐基础应采用隔热基础，并进行相应的热工计算和应力分析。</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4.3.</w:t>
      </w:r>
      <w:r>
        <w:rPr>
          <w:rFonts w:hint="eastAsia" w:ascii="宋体" w:hAnsi="宋体" w:eastAsia="宋体" w:cs="宋体"/>
          <w:color w:val="000000" w:themeColor="text1"/>
          <w:kern w:val="0"/>
          <w:sz w:val="24"/>
          <w:szCs w:val="24"/>
          <w14:textFill>
            <w14:solidFill>
              <w14:schemeClr w14:val="tx1"/>
            </w14:solidFill>
          </w14:textFill>
        </w:rPr>
        <w:t>9  熔融盐泵支架应根据熔融盐泵的动参数进行结构谐响应动力分析。</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4.3.10  </w:t>
      </w:r>
      <w:r>
        <w:rPr>
          <w:rFonts w:hint="eastAsia" w:ascii="宋体" w:hAnsi="宋体" w:eastAsia="宋体" w:cs="宋体"/>
          <w:color w:val="000000" w:themeColor="text1"/>
          <w:kern w:val="0"/>
          <w:sz w:val="24"/>
          <w:szCs w:val="24"/>
          <w14:textFill>
            <w14:solidFill>
              <w14:schemeClr w14:val="tx1"/>
            </w14:solidFill>
          </w14:textFill>
        </w:rPr>
        <w:t>熔融盐储罐的罐壁和罐底边缘板用钢应为一级板，并应逐张进行超声检测。储罐焊缝焊接前应进行焊接工艺评定。储罐罐壁、罐底板、底圈罐壁板与罐底边缘板之间的焊缝质量等级应达到一级。</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4.3.11  当辅助能源采用天然气且室内布置时，其泄压部位应避免面对人员集中场所和主要交通道路。</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4.3.12 </w:t>
      </w:r>
      <w:r>
        <w:rPr>
          <w:rFonts w:hint="eastAsia" w:ascii="宋体" w:hAnsi="宋体" w:eastAsia="宋体" w:cs="宋体"/>
          <w:color w:val="000000" w:themeColor="text1"/>
          <w:kern w:val="0"/>
          <w:sz w:val="24"/>
          <w:szCs w:val="24"/>
          <w14:textFill>
            <w14:solidFill>
              <w14:schemeClr w14:val="tx1"/>
            </w14:solidFill>
          </w14:textFill>
        </w:rPr>
        <w:t xml:space="preserve"> 太阳能热发电站设置的</w:t>
      </w:r>
      <w:r>
        <w:rPr>
          <w:rFonts w:ascii="宋体" w:hAnsi="宋体" w:eastAsia="宋体" w:cs="宋体"/>
          <w:color w:val="000000" w:themeColor="text1"/>
          <w:kern w:val="0"/>
          <w:sz w:val="24"/>
          <w:szCs w:val="24"/>
          <w14:textFill>
            <w14:solidFill>
              <w14:schemeClr w14:val="tx1"/>
            </w14:solidFill>
          </w14:textFill>
        </w:rPr>
        <w:t>自动灭火系统、与消防有关的电动阀门及交流控制负荷，应按保安负荷供电。当机组无保安电源时，应按Ⅰ级负荷供电。</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4.3.13  </w:t>
      </w:r>
      <w:r>
        <w:rPr>
          <w:rFonts w:hint="eastAsia" w:ascii="宋体" w:hAnsi="宋体" w:eastAsia="宋体" w:cs="宋体"/>
          <w:color w:val="000000" w:themeColor="text1"/>
          <w:kern w:val="0"/>
          <w:sz w:val="24"/>
          <w:szCs w:val="24"/>
          <w14:textFill>
            <w14:solidFill>
              <w14:schemeClr w14:val="tx1"/>
            </w14:solidFill>
          </w14:textFill>
        </w:rPr>
        <w:t>抗震设计时，设备抗震重要度应按设备用途和地震破坏后的危害程度分为以下四类。</w:t>
      </w:r>
    </w:p>
    <w:p>
      <w:pPr>
        <w:spacing w:line="360" w:lineRule="auto"/>
        <w:rPr>
          <w:rFonts w:ascii="宋体" w:hAnsi="宋体" w:eastAsia="宋体"/>
          <w:sz w:val="24"/>
          <w:szCs w:val="24"/>
        </w:rPr>
      </w:pPr>
      <w:r>
        <w:rPr>
          <w:rFonts w:hint="eastAsia" w:ascii="宋体" w:hAnsi="宋体" w:eastAsia="宋体"/>
          <w:sz w:val="24"/>
          <w:szCs w:val="24"/>
        </w:rPr>
        <w:t>第一类，除第二、三、四类以外的设备。</w:t>
      </w:r>
    </w:p>
    <w:p>
      <w:pPr>
        <w:spacing w:line="360" w:lineRule="auto"/>
        <w:rPr>
          <w:rFonts w:ascii="宋体" w:hAnsi="宋体" w:eastAsia="宋体"/>
          <w:sz w:val="24"/>
          <w:szCs w:val="24"/>
        </w:rPr>
      </w:pPr>
      <w:r>
        <w:rPr>
          <w:rFonts w:hint="eastAsia" w:ascii="宋体" w:hAnsi="宋体" w:eastAsia="宋体"/>
          <w:sz w:val="24"/>
          <w:szCs w:val="24"/>
        </w:rPr>
        <w:t>第二类，附录X 压力容器分类中I</w:t>
      </w:r>
      <w:r>
        <w:rPr>
          <w:rFonts w:ascii="宋体" w:hAnsi="宋体" w:eastAsia="宋体"/>
          <w:sz w:val="24"/>
          <w:szCs w:val="24"/>
        </w:rPr>
        <w:t>I</w:t>
      </w:r>
      <w:r>
        <w:rPr>
          <w:rFonts w:hint="eastAsia" w:ascii="宋体" w:hAnsi="宋体" w:eastAsia="宋体"/>
          <w:sz w:val="24"/>
          <w:szCs w:val="24"/>
        </w:rPr>
        <w:t>类压力容器，以及加热炉和高度为20m～80m的直立设备。</w:t>
      </w:r>
    </w:p>
    <w:p>
      <w:pPr>
        <w:spacing w:line="360" w:lineRule="auto"/>
        <w:rPr>
          <w:rFonts w:ascii="宋体" w:hAnsi="宋体" w:eastAsia="宋体"/>
          <w:sz w:val="24"/>
          <w:szCs w:val="24"/>
        </w:rPr>
      </w:pPr>
      <w:r>
        <w:rPr>
          <w:rFonts w:hint="eastAsia" w:ascii="宋体" w:hAnsi="宋体" w:eastAsia="宋体"/>
          <w:sz w:val="24"/>
          <w:szCs w:val="24"/>
        </w:rPr>
        <w:t>第三类，附录X 压力容器分类中I</w:t>
      </w:r>
      <w:r>
        <w:rPr>
          <w:rFonts w:ascii="宋体" w:hAnsi="宋体" w:eastAsia="宋体"/>
          <w:sz w:val="24"/>
          <w:szCs w:val="24"/>
        </w:rPr>
        <w:t>II</w:t>
      </w:r>
      <w:r>
        <w:rPr>
          <w:rFonts w:hint="eastAsia" w:ascii="宋体" w:hAnsi="宋体" w:eastAsia="宋体"/>
          <w:sz w:val="24"/>
          <w:szCs w:val="24"/>
        </w:rPr>
        <w:t>类压力容器，以及加热炉和高度大于80m的直立设备。</w:t>
      </w:r>
    </w:p>
    <w:p>
      <w:pPr>
        <w:spacing w:line="360" w:lineRule="auto"/>
        <w:rPr>
          <w:rFonts w:ascii="宋体" w:hAnsi="宋体" w:eastAsia="宋体"/>
          <w:sz w:val="24"/>
          <w:szCs w:val="24"/>
        </w:rPr>
      </w:pPr>
      <w:r>
        <w:rPr>
          <w:rFonts w:hint="eastAsia" w:ascii="宋体" w:hAnsi="宋体" w:eastAsia="宋体"/>
          <w:sz w:val="24"/>
          <w:szCs w:val="24"/>
        </w:rPr>
        <w:t>第四类，消防用途的设备。</w:t>
      </w:r>
    </w:p>
    <w:p>
      <w:pPr>
        <w:spacing w:line="360" w:lineRule="auto"/>
        <w:rPr>
          <w:rFonts w:ascii="宋体" w:hAnsi="宋体" w:eastAsia="宋体"/>
          <w:sz w:val="24"/>
          <w:szCs w:val="24"/>
        </w:rPr>
      </w:pPr>
      <w:r>
        <w:rPr>
          <w:rFonts w:hint="eastAsia" w:ascii="宋体" w:hAnsi="宋体" w:eastAsia="宋体"/>
          <w:sz w:val="24"/>
          <w:szCs w:val="24"/>
        </w:rPr>
        <w:t>抗震</w:t>
      </w:r>
      <w:r>
        <w:rPr>
          <w:rFonts w:ascii="宋体" w:hAnsi="宋体" w:eastAsia="宋体"/>
          <w:sz w:val="24"/>
          <w:szCs w:val="24"/>
        </w:rPr>
        <w:t>计算时，设备抗震重要度系数应根据设备抗震重要度类别按</w:t>
      </w:r>
      <w:r>
        <w:rPr>
          <w:rFonts w:hint="eastAsia" w:ascii="宋体" w:hAnsi="宋体" w:eastAsia="宋体"/>
          <w:sz w:val="24"/>
          <w:szCs w:val="24"/>
        </w:rPr>
        <w:t>下表选用</w:t>
      </w:r>
      <w:r>
        <w:rPr>
          <w:rFonts w:ascii="宋体" w:hAnsi="宋体" w:eastAsia="宋体"/>
          <w:sz w:val="24"/>
          <w:szCs w:val="24"/>
        </w:rPr>
        <w:t>。</w:t>
      </w:r>
    </w:p>
    <w:p>
      <w:pPr>
        <w:spacing w:line="360" w:lineRule="auto"/>
        <w:jc w:val="center"/>
        <w:rPr>
          <w:rFonts w:ascii="宋体" w:hAnsi="宋体" w:eastAsia="宋体"/>
          <w:b/>
          <w:szCs w:val="21"/>
        </w:rPr>
      </w:pPr>
      <w:r>
        <w:rPr>
          <w:rFonts w:hint="eastAsia" w:ascii="宋体" w:hAnsi="宋体" w:eastAsia="宋体"/>
          <w:b/>
          <w:szCs w:val="21"/>
        </w:rPr>
        <w:t>表 4.3.13  重要度</w:t>
      </w:r>
      <w:r>
        <w:rPr>
          <w:rFonts w:ascii="宋体" w:hAnsi="宋体" w:eastAsia="宋体"/>
          <w:b/>
          <w:szCs w:val="21"/>
        </w:rPr>
        <w:t>系数</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47"/>
        <w:gridCol w:w="1437"/>
        <w:gridCol w:w="1437"/>
        <w:gridCol w:w="1437"/>
        <w:gridCol w:w="14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47" w:type="dxa"/>
          </w:tcPr>
          <w:p>
            <w:pPr>
              <w:spacing w:line="360" w:lineRule="auto"/>
              <w:rPr>
                <w:rFonts w:ascii="宋体" w:hAnsi="宋体" w:eastAsia="宋体"/>
                <w:szCs w:val="21"/>
              </w:rPr>
            </w:pPr>
            <w:r>
              <w:rPr>
                <w:rFonts w:hint="eastAsia" w:ascii="宋体" w:hAnsi="宋体" w:eastAsia="宋体"/>
                <w:szCs w:val="21"/>
              </w:rPr>
              <w:t>设备</w:t>
            </w:r>
            <w:r>
              <w:rPr>
                <w:rFonts w:ascii="宋体" w:hAnsi="宋体" w:eastAsia="宋体"/>
                <w:szCs w:val="21"/>
              </w:rPr>
              <w:t>抗震重要度类别</w:t>
            </w:r>
          </w:p>
        </w:tc>
        <w:tc>
          <w:tcPr>
            <w:tcW w:w="1437" w:type="dxa"/>
          </w:tcPr>
          <w:p>
            <w:pPr>
              <w:spacing w:line="360" w:lineRule="auto"/>
              <w:rPr>
                <w:rFonts w:ascii="宋体" w:hAnsi="宋体" w:eastAsia="宋体"/>
                <w:szCs w:val="21"/>
              </w:rPr>
            </w:pPr>
            <w:r>
              <w:rPr>
                <w:rFonts w:hint="eastAsia" w:ascii="宋体" w:hAnsi="宋体" w:eastAsia="宋体"/>
                <w:szCs w:val="21"/>
              </w:rPr>
              <w:t>第一类</w:t>
            </w:r>
          </w:p>
        </w:tc>
        <w:tc>
          <w:tcPr>
            <w:tcW w:w="1437" w:type="dxa"/>
          </w:tcPr>
          <w:p>
            <w:pPr>
              <w:spacing w:line="360" w:lineRule="auto"/>
              <w:rPr>
                <w:rFonts w:ascii="宋体" w:hAnsi="宋体" w:eastAsia="宋体"/>
                <w:szCs w:val="21"/>
              </w:rPr>
            </w:pPr>
            <w:r>
              <w:rPr>
                <w:rFonts w:hint="eastAsia" w:ascii="宋体" w:hAnsi="宋体" w:eastAsia="宋体"/>
                <w:szCs w:val="21"/>
              </w:rPr>
              <w:t>第二类</w:t>
            </w:r>
          </w:p>
        </w:tc>
        <w:tc>
          <w:tcPr>
            <w:tcW w:w="1437" w:type="dxa"/>
          </w:tcPr>
          <w:p>
            <w:pPr>
              <w:spacing w:line="360" w:lineRule="auto"/>
              <w:rPr>
                <w:rFonts w:ascii="宋体" w:hAnsi="宋体" w:eastAsia="宋体"/>
                <w:szCs w:val="21"/>
              </w:rPr>
            </w:pPr>
            <w:r>
              <w:rPr>
                <w:rFonts w:hint="eastAsia" w:ascii="宋体" w:hAnsi="宋体" w:eastAsia="宋体"/>
                <w:szCs w:val="21"/>
              </w:rPr>
              <w:t>第三类</w:t>
            </w:r>
          </w:p>
        </w:tc>
        <w:tc>
          <w:tcPr>
            <w:tcW w:w="1438" w:type="dxa"/>
          </w:tcPr>
          <w:p>
            <w:pPr>
              <w:spacing w:line="360" w:lineRule="auto"/>
              <w:rPr>
                <w:rFonts w:ascii="宋体" w:hAnsi="宋体" w:eastAsia="宋体"/>
                <w:szCs w:val="21"/>
              </w:rPr>
            </w:pPr>
            <w:r>
              <w:rPr>
                <w:rFonts w:hint="eastAsia" w:ascii="宋体" w:hAnsi="宋体" w:eastAsia="宋体"/>
                <w:szCs w:val="21"/>
              </w:rPr>
              <w:t>第四类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47" w:type="dxa"/>
          </w:tcPr>
          <w:p>
            <w:pPr>
              <w:spacing w:line="360" w:lineRule="auto"/>
              <w:rPr>
                <w:rFonts w:ascii="宋体" w:hAnsi="宋体" w:eastAsia="宋体"/>
                <w:szCs w:val="21"/>
              </w:rPr>
            </w:pPr>
            <w:r>
              <w:rPr>
                <w:rFonts w:hint="eastAsia" w:ascii="宋体" w:hAnsi="宋体" w:eastAsia="宋体"/>
                <w:szCs w:val="21"/>
              </w:rPr>
              <w:t>重要度</w:t>
            </w:r>
            <w:r>
              <w:rPr>
                <w:rFonts w:ascii="宋体" w:hAnsi="宋体" w:eastAsia="宋体"/>
                <w:szCs w:val="21"/>
              </w:rPr>
              <w:t>系数</w:t>
            </w:r>
          </w:p>
        </w:tc>
        <w:tc>
          <w:tcPr>
            <w:tcW w:w="1437" w:type="dxa"/>
          </w:tcPr>
          <w:p>
            <w:pPr>
              <w:spacing w:line="360" w:lineRule="auto"/>
              <w:rPr>
                <w:rFonts w:ascii="宋体" w:hAnsi="宋体" w:eastAsia="宋体"/>
                <w:szCs w:val="21"/>
              </w:rPr>
            </w:pPr>
            <w:r>
              <w:rPr>
                <w:rFonts w:hint="eastAsia" w:ascii="宋体" w:hAnsi="宋体" w:eastAsia="宋体"/>
                <w:szCs w:val="21"/>
              </w:rPr>
              <w:t>0.90</w:t>
            </w:r>
          </w:p>
        </w:tc>
        <w:tc>
          <w:tcPr>
            <w:tcW w:w="1437" w:type="dxa"/>
          </w:tcPr>
          <w:p>
            <w:pPr>
              <w:spacing w:line="360" w:lineRule="auto"/>
              <w:rPr>
                <w:rFonts w:ascii="宋体" w:hAnsi="宋体" w:eastAsia="宋体"/>
                <w:szCs w:val="21"/>
              </w:rPr>
            </w:pPr>
            <w:r>
              <w:rPr>
                <w:rFonts w:hint="eastAsia" w:ascii="宋体" w:hAnsi="宋体" w:eastAsia="宋体"/>
                <w:szCs w:val="21"/>
              </w:rPr>
              <w:t>1.00</w:t>
            </w:r>
          </w:p>
        </w:tc>
        <w:tc>
          <w:tcPr>
            <w:tcW w:w="1437" w:type="dxa"/>
          </w:tcPr>
          <w:p>
            <w:pPr>
              <w:spacing w:line="360" w:lineRule="auto"/>
              <w:rPr>
                <w:rFonts w:ascii="宋体" w:hAnsi="宋体" w:eastAsia="宋体"/>
                <w:szCs w:val="21"/>
              </w:rPr>
            </w:pPr>
            <w:r>
              <w:rPr>
                <w:rFonts w:hint="eastAsia" w:ascii="宋体" w:hAnsi="宋体" w:eastAsia="宋体"/>
                <w:szCs w:val="21"/>
              </w:rPr>
              <w:t>1.10</w:t>
            </w:r>
          </w:p>
        </w:tc>
        <w:tc>
          <w:tcPr>
            <w:tcW w:w="1438" w:type="dxa"/>
          </w:tcPr>
          <w:p>
            <w:pPr>
              <w:spacing w:line="360" w:lineRule="auto"/>
              <w:rPr>
                <w:rFonts w:ascii="宋体" w:hAnsi="宋体" w:eastAsia="宋体"/>
                <w:szCs w:val="21"/>
              </w:rPr>
            </w:pPr>
            <w:r>
              <w:rPr>
                <w:rFonts w:hint="eastAsia" w:ascii="宋体" w:hAnsi="宋体" w:eastAsia="宋体"/>
                <w:szCs w:val="21"/>
              </w:rPr>
              <w:t>1.20</w:t>
            </w:r>
          </w:p>
        </w:tc>
      </w:tr>
    </w:tbl>
    <w:p>
      <w:pPr>
        <w:widowControl/>
        <w:spacing w:line="360" w:lineRule="auto"/>
        <w:jc w:val="center"/>
        <w:textAlignment w:val="center"/>
        <w:outlineLvl w:val="1"/>
        <w:rPr>
          <w:rFonts w:ascii="宋体" w:hAnsi="宋体" w:eastAsia="宋体"/>
          <w:b/>
          <w:color w:val="000000" w:themeColor="text1"/>
          <w:sz w:val="28"/>
          <w:szCs w:val="28"/>
          <w14:textFill>
            <w14:solidFill>
              <w14:schemeClr w14:val="tx1"/>
            </w14:solidFill>
          </w14:textFill>
        </w:rPr>
      </w:pPr>
      <w:bookmarkStart w:id="28" w:name="_Toc1914"/>
      <w:r>
        <w:rPr>
          <w:rFonts w:ascii="宋体" w:hAnsi="宋体" w:eastAsia="宋体"/>
          <w:b/>
          <w:color w:val="000000" w:themeColor="text1"/>
          <w:sz w:val="28"/>
          <w:szCs w:val="28"/>
          <w14:textFill>
            <w14:solidFill>
              <w14:schemeClr w14:val="tx1"/>
            </w14:solidFill>
          </w14:textFill>
        </w:rPr>
        <w:t xml:space="preserve">4.4 </w:t>
      </w:r>
      <w:r>
        <w:rPr>
          <w:rFonts w:hint="eastAsia" w:ascii="宋体" w:hAnsi="宋体" w:eastAsia="宋体"/>
          <w:b/>
          <w:color w:val="000000" w:themeColor="text1"/>
          <w:sz w:val="28"/>
          <w:szCs w:val="28"/>
          <w14:textFill>
            <w14:solidFill>
              <w14:schemeClr w14:val="tx1"/>
            </w14:solidFill>
          </w14:textFill>
        </w:rPr>
        <w:t xml:space="preserve"> 发电岛系统</w:t>
      </w:r>
      <w:bookmarkEnd w:id="28"/>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4.4.1</w:t>
      </w:r>
      <w:r>
        <w:rPr>
          <w:rFonts w:hint="eastAsia" w:ascii="宋体" w:hAnsi="宋体" w:eastAsia="宋体" w:cs="宋体"/>
          <w:color w:val="000000" w:themeColor="text1"/>
          <w:kern w:val="0"/>
          <w:sz w:val="24"/>
          <w:szCs w:val="24"/>
          <w14:textFill>
            <w14:solidFill>
              <w14:schemeClr w14:val="tx1"/>
            </w14:solidFill>
          </w14:textFill>
        </w:rPr>
        <w:t xml:space="preserve">  汽轮机本体的安装程序，应符合其技术文件的要求，不应因设备供应、图纸交付、现场条件原因更改安装程序。</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4.4.2</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ascii="宋体" w:hAnsi="宋体" w:eastAsia="宋体" w:cs="宋体"/>
          <w:color w:val="000000" w:themeColor="text1"/>
          <w:kern w:val="0"/>
          <w:sz w:val="24"/>
          <w:szCs w:val="24"/>
          <w14:textFill>
            <w14:solidFill>
              <w14:schemeClr w14:val="tx1"/>
            </w14:solidFill>
          </w14:textFill>
        </w:rPr>
        <w:t>发电机定子吊装就位前，与起吊有关的建筑结构、起重机械、辅助起吊设施等强度必须经过核算，并应作性能试验，以满足起吊要求。</w:t>
      </w:r>
    </w:p>
    <w:p>
      <w:pPr>
        <w:widowControl/>
        <w:spacing w:line="360" w:lineRule="auto"/>
        <w:textAlignment w:val="center"/>
        <w:rPr>
          <w:rFonts w:ascii="宋体" w:hAnsi="宋体" w:eastAsia="宋体"/>
          <w:sz w:val="24"/>
          <w:szCs w:val="24"/>
        </w:rPr>
      </w:pPr>
      <w:r>
        <w:rPr>
          <w:rFonts w:ascii="宋体" w:hAnsi="宋体" w:eastAsia="宋体"/>
          <w:sz w:val="24"/>
          <w:szCs w:val="24"/>
        </w:rPr>
        <w:t>4.4.3</w:t>
      </w:r>
      <w:r>
        <w:rPr>
          <w:rFonts w:hint="eastAsia" w:ascii="宋体" w:hAnsi="宋体" w:eastAsia="宋体"/>
          <w:sz w:val="24"/>
          <w:szCs w:val="24"/>
        </w:rPr>
        <w:t xml:space="preserve">  集中控制室的疏散出口不应小于</w:t>
      </w:r>
      <w:r>
        <w:rPr>
          <w:rFonts w:ascii="宋体" w:hAnsi="宋体" w:eastAsia="宋体"/>
          <w:sz w:val="24"/>
          <w:szCs w:val="24"/>
        </w:rPr>
        <w:t>2个。</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4.4.4</w:t>
      </w:r>
      <w:r>
        <w:rPr>
          <w:rFonts w:hint="eastAsia" w:ascii="宋体" w:hAnsi="宋体" w:eastAsia="宋体" w:cs="宋体"/>
          <w:color w:val="000000" w:themeColor="text1"/>
          <w:kern w:val="0"/>
          <w:sz w:val="24"/>
          <w:szCs w:val="24"/>
          <w14:textFill>
            <w14:solidFill>
              <w14:schemeClr w14:val="tx1"/>
            </w14:solidFill>
          </w14:textFill>
        </w:rPr>
        <w:t xml:space="preserve">  集中控制室不应穿行汽、水、油等工艺管道。集中控制室应设置整体刚性防水楼、屋面。</w:t>
      </w:r>
    </w:p>
    <w:p>
      <w:pPr>
        <w:widowControl/>
        <w:spacing w:line="360" w:lineRule="auto"/>
        <w:jc w:val="center"/>
        <w:textAlignment w:val="center"/>
        <w:outlineLvl w:val="1"/>
        <w:rPr>
          <w:rFonts w:ascii="宋体" w:hAnsi="宋体" w:eastAsia="宋体"/>
          <w:b/>
          <w:color w:val="000000" w:themeColor="text1"/>
          <w:sz w:val="28"/>
          <w:szCs w:val="28"/>
          <w14:textFill>
            <w14:solidFill>
              <w14:schemeClr w14:val="tx1"/>
            </w14:solidFill>
          </w14:textFill>
        </w:rPr>
      </w:pPr>
      <w:bookmarkStart w:id="29" w:name="_Toc12849"/>
      <w:r>
        <w:rPr>
          <w:rFonts w:ascii="宋体" w:hAnsi="宋体" w:eastAsia="宋体"/>
          <w:b/>
          <w:color w:val="000000" w:themeColor="text1"/>
          <w:sz w:val="28"/>
          <w:szCs w:val="28"/>
          <w14:textFill>
            <w14:solidFill>
              <w14:schemeClr w14:val="tx1"/>
            </w14:solidFill>
          </w14:textFill>
        </w:rPr>
        <w:t>4.5  电气系统</w:t>
      </w:r>
      <w:bookmarkEnd w:id="29"/>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ascii="宋体" w:hAnsi="宋体" w:eastAsia="宋体" w:cs="宋体"/>
          <w:color w:val="000000" w:themeColor="text1"/>
          <w:kern w:val="0"/>
          <w:sz w:val="24"/>
          <w:szCs w:val="24"/>
          <w14:textFill>
            <w14:solidFill>
              <w14:schemeClr w14:val="tx1"/>
            </w14:solidFill>
          </w14:textFill>
        </w:rPr>
        <w:t xml:space="preserve">.5.1  </w:t>
      </w:r>
      <w:r>
        <w:rPr>
          <w:rFonts w:hint="eastAsia" w:ascii="宋体" w:hAnsi="宋体" w:eastAsia="宋体" w:cs="宋体"/>
          <w:color w:val="000000" w:themeColor="text1"/>
          <w:kern w:val="0"/>
          <w:sz w:val="24"/>
          <w:szCs w:val="24"/>
          <w14:textFill>
            <w14:solidFill>
              <w14:schemeClr w14:val="tx1"/>
            </w14:solidFill>
          </w14:textFill>
        </w:rPr>
        <w:t>塔式太阳能热发电站顶部和外墙上接闪器必须与构筑物栏杆、旗杆、管道、设备、门窗、支架等外露金属进行可靠的电气连接。</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ascii="宋体" w:hAnsi="宋体" w:eastAsia="宋体" w:cs="宋体"/>
          <w:color w:val="000000" w:themeColor="text1"/>
          <w:kern w:val="0"/>
          <w:sz w:val="24"/>
          <w:szCs w:val="24"/>
          <w14:textFill>
            <w14:solidFill>
              <w14:schemeClr w14:val="tx1"/>
            </w14:solidFill>
          </w14:textFill>
        </w:rPr>
        <w:t>.5.2</w:t>
      </w:r>
      <w:r>
        <w:rPr>
          <w:rFonts w:hint="eastAsia" w:ascii="宋体" w:hAnsi="宋体" w:eastAsia="宋体" w:cs="宋体"/>
          <w:color w:val="000000" w:themeColor="text1"/>
          <w:kern w:val="0"/>
          <w:sz w:val="24"/>
          <w:szCs w:val="24"/>
          <w14:textFill>
            <w14:solidFill>
              <w14:schemeClr w14:val="tx1"/>
            </w14:solidFill>
          </w14:textFill>
        </w:rPr>
        <w:t xml:space="preserve">  导热油系统内的的电机及电缆应考虑防爆要求。</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 xml:space="preserve">4.5.3  </w:t>
      </w:r>
      <w:r>
        <w:rPr>
          <w:rFonts w:ascii="宋体" w:hAnsi="宋体" w:eastAsia="宋体"/>
          <w:sz w:val="24"/>
          <w:szCs w:val="24"/>
        </w:rPr>
        <w:t>太阳能热发电站应根据运行模式配置保安电源</w:t>
      </w:r>
      <w:r>
        <w:rPr>
          <w:rFonts w:hint="eastAsia" w:ascii="宋体" w:hAnsi="宋体" w:eastAsia="宋体"/>
          <w:sz w:val="24"/>
          <w:szCs w:val="24"/>
        </w:rPr>
        <w:t>。运行</w:t>
      </w:r>
      <w:r>
        <w:rPr>
          <w:rFonts w:ascii="宋体" w:hAnsi="宋体" w:eastAsia="宋体"/>
          <w:sz w:val="24"/>
          <w:szCs w:val="24"/>
        </w:rPr>
        <w:t>过程中，</w:t>
      </w:r>
      <w:r>
        <w:rPr>
          <w:rFonts w:hint="eastAsia" w:ascii="宋体" w:hAnsi="宋体" w:eastAsia="宋体"/>
          <w:sz w:val="24"/>
          <w:szCs w:val="24"/>
        </w:rPr>
        <w:t>聚光集热系统定日镜和熔融盐主循环泵不应同时失电，槽式或线性菲涅尔式集热单元和导热介质主循环泵不应同时失电。</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4.5.4</w:t>
      </w:r>
      <w:r>
        <w:rPr>
          <w:rFonts w:hint="eastAsia" w:ascii="宋体" w:hAnsi="宋体" w:eastAsia="宋体" w:cs="宋体"/>
          <w:color w:val="000000" w:themeColor="text1"/>
          <w:kern w:val="0"/>
          <w:sz w:val="24"/>
          <w:szCs w:val="24"/>
          <w14:textFill>
            <w14:solidFill>
              <w14:schemeClr w14:val="tx1"/>
            </w14:solidFill>
          </w14:textFill>
        </w:rPr>
        <w:t xml:space="preserve">  太阳能</w:t>
      </w:r>
      <w:r>
        <w:rPr>
          <w:rFonts w:ascii="宋体" w:hAnsi="宋体" w:eastAsia="宋体" w:cs="宋体"/>
          <w:color w:val="000000" w:themeColor="text1"/>
          <w:kern w:val="0"/>
          <w:sz w:val="24"/>
          <w:szCs w:val="24"/>
          <w14:textFill>
            <w14:solidFill>
              <w14:schemeClr w14:val="tx1"/>
            </w14:solidFill>
          </w14:textFill>
        </w:rPr>
        <w:t>热发电站</w:t>
      </w:r>
      <w:r>
        <w:rPr>
          <w:rFonts w:hint="eastAsia" w:ascii="宋体" w:hAnsi="宋体" w:eastAsia="宋体" w:cs="宋体"/>
          <w:color w:val="000000" w:themeColor="text1"/>
          <w:kern w:val="0"/>
          <w:sz w:val="24"/>
          <w:szCs w:val="24"/>
          <w14:textFill>
            <w14:solidFill>
              <w14:schemeClr w14:val="tx1"/>
            </w14:solidFill>
          </w14:textFill>
        </w:rPr>
        <w:t>镜场</w:t>
      </w:r>
      <w:r>
        <w:rPr>
          <w:rFonts w:ascii="宋体" w:hAnsi="宋体" w:eastAsia="宋体" w:cs="宋体"/>
          <w:color w:val="000000" w:themeColor="text1"/>
          <w:kern w:val="0"/>
          <w:sz w:val="24"/>
          <w:szCs w:val="24"/>
          <w14:textFill>
            <w14:solidFill>
              <w14:schemeClr w14:val="tx1"/>
            </w14:solidFill>
          </w14:textFill>
        </w:rPr>
        <w:t>户外电气</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控制设备防护等级不应低于</w:t>
      </w:r>
      <w:r>
        <w:rPr>
          <w:rFonts w:hint="eastAsia" w:ascii="宋体" w:hAnsi="宋体" w:eastAsia="宋体" w:cs="宋体"/>
          <w:color w:val="000000" w:themeColor="text1"/>
          <w:kern w:val="0"/>
          <w:sz w:val="24"/>
          <w:szCs w:val="24"/>
          <w14:textFill>
            <w14:solidFill>
              <w14:schemeClr w14:val="tx1"/>
            </w14:solidFill>
          </w14:textFill>
        </w:rPr>
        <w:t>I</w:t>
      </w:r>
      <w:r>
        <w:rPr>
          <w:rFonts w:ascii="宋体" w:hAnsi="宋体" w:eastAsia="宋体" w:cs="宋体"/>
          <w:color w:val="000000" w:themeColor="text1"/>
          <w:kern w:val="0"/>
          <w:sz w:val="24"/>
          <w:szCs w:val="24"/>
          <w14:textFill>
            <w14:solidFill>
              <w14:schemeClr w14:val="tx1"/>
            </w14:solidFill>
          </w14:textFill>
        </w:rPr>
        <w:t>P54</w:t>
      </w:r>
      <w:r>
        <w:rPr>
          <w:rFonts w:hint="eastAsia" w:ascii="宋体" w:hAnsi="宋体" w:eastAsia="宋体" w:cs="宋体"/>
          <w:color w:val="000000" w:themeColor="text1"/>
          <w:kern w:val="0"/>
          <w:sz w:val="24"/>
          <w:szCs w:val="24"/>
          <w14:textFill>
            <w14:solidFill>
              <w14:schemeClr w14:val="tx1"/>
            </w14:solidFill>
          </w14:textFill>
        </w:rPr>
        <w:t>。</w:t>
      </w:r>
    </w:p>
    <w:p>
      <w:pPr>
        <w:widowControl/>
        <w:spacing w:line="360" w:lineRule="auto"/>
        <w:jc w:val="lef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br w:type="page"/>
      </w:r>
    </w:p>
    <w:p>
      <w:pPr>
        <w:widowControl/>
        <w:spacing w:line="360" w:lineRule="auto"/>
        <w:ind w:firstLine="420"/>
        <w:jc w:val="left"/>
        <w:textAlignment w:val="center"/>
        <w:rPr>
          <w:rFonts w:ascii="宋体" w:hAnsi="宋体" w:eastAsia="宋体"/>
          <w:szCs w:val="21"/>
        </w:rPr>
      </w:pPr>
    </w:p>
    <w:p>
      <w:pPr>
        <w:pStyle w:val="2"/>
        <w:rPr>
          <w:sz w:val="44"/>
          <w:szCs w:val="44"/>
        </w:rPr>
      </w:pPr>
      <w:bookmarkStart w:id="30" w:name="_Toc29876"/>
      <w:bookmarkStart w:id="31" w:name="_Toc26087885"/>
      <w:bookmarkStart w:id="32" w:name="_Toc26087822"/>
      <w:bookmarkStart w:id="33" w:name="_Toc17974"/>
      <w:bookmarkStart w:id="34" w:name="_Toc12610361"/>
      <w:r>
        <w:rPr>
          <w:sz w:val="44"/>
          <w:szCs w:val="44"/>
        </w:rPr>
        <w:t>附：起草说明</w:t>
      </w:r>
      <w:bookmarkEnd w:id="30"/>
      <w:bookmarkEnd w:id="31"/>
      <w:bookmarkEnd w:id="32"/>
      <w:bookmarkEnd w:id="33"/>
    </w:p>
    <w:p>
      <w:pPr>
        <w:pStyle w:val="33"/>
        <w:keepNext/>
        <w:keepLines/>
        <w:numPr>
          <w:ilvl w:val="0"/>
          <w:numId w:val="1"/>
        </w:numPr>
        <w:adjustRightInd w:val="0"/>
        <w:snapToGrid w:val="0"/>
        <w:spacing w:line="360" w:lineRule="auto"/>
        <w:ind w:firstLineChars="0"/>
        <w:jc w:val="left"/>
        <w:outlineLvl w:val="1"/>
        <w:rPr>
          <w:rFonts w:ascii="Times New Roman" w:hAnsi="Times New Roman" w:eastAsia="仿宋"/>
          <w:b/>
          <w:bCs/>
          <w:sz w:val="24"/>
          <w:szCs w:val="24"/>
        </w:rPr>
      </w:pPr>
      <w:bookmarkStart w:id="35" w:name="_Toc14050"/>
      <w:bookmarkStart w:id="36" w:name="_Toc10626"/>
      <w:bookmarkStart w:id="37" w:name="_Toc26087886"/>
      <w:bookmarkStart w:id="38" w:name="_Toc26087823"/>
      <w:r>
        <w:rPr>
          <w:rFonts w:ascii="Times New Roman" w:hAnsi="Times New Roman" w:eastAsia="仿宋"/>
          <w:b/>
          <w:bCs/>
          <w:sz w:val="24"/>
          <w:szCs w:val="24"/>
        </w:rPr>
        <w:t>起草过程</w:t>
      </w:r>
      <w:bookmarkEnd w:id="35"/>
      <w:bookmarkEnd w:id="36"/>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根据国务院《深化标准化工作改革方案》（国发〔2015〕13号）要求，2016年住房城乡建设部印发了《关于深化工程建设标准化工作改革的意见》（建标〔2016〕166 号），并在此基础上，全面启动了构建强制性标准体系、研编工程规范工作。</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2018年住房城乡建设部下达了《</w:t>
      </w:r>
      <w:r>
        <w:rPr>
          <w:rFonts w:hint="eastAsia" w:ascii="Times New Roman" w:hAnsi="Times New Roman" w:eastAsia="仿宋" w:cs="Times New Roman"/>
          <w:sz w:val="24"/>
          <w:szCs w:val="24"/>
        </w:rPr>
        <w:t>风力</w:t>
      </w:r>
      <w:r>
        <w:rPr>
          <w:rFonts w:ascii="Times New Roman" w:hAnsi="Times New Roman" w:eastAsia="仿宋" w:cs="Times New Roman"/>
          <w:sz w:val="24"/>
          <w:szCs w:val="24"/>
        </w:rPr>
        <w:t>发电工程项目规范》的研编任务，本征求意见稿是在研编成果的基础上形成。</w:t>
      </w:r>
    </w:p>
    <w:p>
      <w:pPr>
        <w:pStyle w:val="33"/>
        <w:keepNext/>
        <w:keepLines/>
        <w:numPr>
          <w:ilvl w:val="0"/>
          <w:numId w:val="1"/>
        </w:numPr>
        <w:adjustRightInd w:val="0"/>
        <w:snapToGrid w:val="0"/>
        <w:spacing w:line="360" w:lineRule="auto"/>
        <w:ind w:left="0" w:firstLineChars="0"/>
        <w:jc w:val="left"/>
        <w:outlineLvl w:val="1"/>
        <w:rPr>
          <w:rFonts w:ascii="Times New Roman" w:hAnsi="Times New Roman" w:eastAsia="仿宋"/>
          <w:b/>
          <w:kern w:val="0"/>
          <w:sz w:val="28"/>
          <w:szCs w:val="28"/>
        </w:rPr>
      </w:pPr>
      <w:bookmarkStart w:id="39" w:name="_Toc7718"/>
      <w:bookmarkStart w:id="40" w:name="_Toc8451"/>
      <w:r>
        <w:rPr>
          <w:rFonts w:ascii="Times New Roman" w:hAnsi="Times New Roman" w:eastAsia="仿宋"/>
          <w:b/>
          <w:bCs/>
          <w:sz w:val="24"/>
          <w:szCs w:val="24"/>
        </w:rPr>
        <w:t>起草单位、起草人员</w:t>
      </w:r>
      <w:bookmarkEnd w:id="37"/>
      <w:bookmarkEnd w:id="38"/>
      <w:bookmarkEnd w:id="39"/>
      <w:bookmarkEnd w:id="40"/>
    </w:p>
    <w:p>
      <w:pPr>
        <w:pStyle w:val="33"/>
        <w:numPr>
          <w:ilvl w:val="0"/>
          <w:numId w:val="2"/>
        </w:numPr>
        <w:adjustRightInd w:val="0"/>
        <w:snapToGrid w:val="0"/>
        <w:spacing w:line="360" w:lineRule="auto"/>
        <w:ind w:left="0" w:firstLine="284" w:firstLineChars="0"/>
        <w:rPr>
          <w:rFonts w:ascii="Times New Roman" w:hAnsi="Times New Roman" w:eastAsia="仿宋"/>
          <w:kern w:val="0"/>
          <w:sz w:val="24"/>
          <w:szCs w:val="24"/>
        </w:rPr>
      </w:pPr>
      <w:r>
        <w:rPr>
          <w:rFonts w:ascii="Times New Roman" w:hAnsi="Times New Roman" w:eastAsia="仿宋"/>
          <w:kern w:val="0"/>
          <w:sz w:val="24"/>
          <w:szCs w:val="24"/>
        </w:rPr>
        <w:t>起草单位</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水电水利规划设计总院、中国电建集团西北勘测设计研究院有限公司、国家电力投资集团黄河上游水电开发有限责任公司、中国电建集团中南勘测设计研究院有限公司、中国电建集团北京勘测设计研究院有限公司、中国电建集团河北省电力勘测设计研究院有限公司、上海电力设计院有限公司、西北水利水电工程有限责任公司、中国长江三峡集团公司、中国广核新能源控股有限公司、阳光电源股份有限公司、晶澳太阳能股份有限公司、浙江中控太阳能技术有限公司、北京首航艾启威节能技术股份有限公司、山东电力建设第三工程公司</w:t>
      </w:r>
    </w:p>
    <w:p>
      <w:pPr>
        <w:pStyle w:val="33"/>
        <w:numPr>
          <w:ilvl w:val="0"/>
          <w:numId w:val="2"/>
        </w:numPr>
        <w:adjustRightInd w:val="0"/>
        <w:snapToGrid w:val="0"/>
        <w:spacing w:line="360" w:lineRule="auto"/>
        <w:ind w:left="0" w:firstLine="284" w:firstLineChars="0"/>
        <w:rPr>
          <w:rFonts w:ascii="Times New Roman" w:hAnsi="Times New Roman" w:eastAsia="仿宋"/>
          <w:kern w:val="0"/>
          <w:sz w:val="24"/>
          <w:szCs w:val="24"/>
        </w:rPr>
      </w:pPr>
      <w:r>
        <w:rPr>
          <w:rFonts w:ascii="Times New Roman" w:hAnsi="Times New Roman" w:eastAsia="仿宋"/>
          <w:kern w:val="0"/>
          <w:sz w:val="24"/>
          <w:szCs w:val="24"/>
        </w:rPr>
        <w:t>起草人员</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水电水利规划设计总院：易跃春、谢宏文、王霁雪、韦惠肖、秦潇、吕嵩、付正宁、陆国成、王烁、郭珍妮；</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中国电建集团西北勘测设计研究院有限公司：肖斌、周治、徐翔、张俊峰、陈刚、王迎春、王晓、陈庆文、梁敏、敖旭东、曹媛、李玉芹；</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国家电力投资集团黄河上游水电开发有限责任公司：谢小平、庞秀岚、苏晓军、张伟、马成邦、季晓坤、李晓峰、汪洋、任继平、郑璐；</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中国电建集团中南勘测设计研究院有限公司：徐灿君、曾勇、黄志玮、梁甜、朱哲；</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中国电建集团北京勘测设计研究院有限公司：王慧博、马燕、徐珊珊、胡叶荻；</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中国电建集团河北省电力勘测设计研究院有限公司：杨立辉、郑立国、吕海勇；</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上海电力设计院有限公司：章荣国，冯云岗，沈彬，董弋荻；</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西北水利水电工程有限责任公司：王银东、白雪源；</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中国长江三峡集团公司：尹显俊、徐军、张学礼、帅争峰；</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中国广核新能源控股有限公司：朱小炜、莫威、汪明雪、许程；</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阳光电源股份有限公司：张挺、黄晓阁；</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晶澳太阳能股份有限公司：孙杰；</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浙江中控太阳能技术有限公司：金建祥、徐能、宓霄凌、周慧；</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北京首航艾启威节能技术股份有限公司：李响、郭扬；</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山东电力建设第三工程公司：张建亮、温建磊、刘志军、赵建亮、徐荣亮。</w:t>
      </w:r>
    </w:p>
    <w:p>
      <w:pPr>
        <w:pStyle w:val="33"/>
        <w:keepNext/>
        <w:keepLines/>
        <w:numPr>
          <w:ilvl w:val="0"/>
          <w:numId w:val="1"/>
        </w:numPr>
        <w:adjustRightInd w:val="0"/>
        <w:snapToGrid w:val="0"/>
        <w:spacing w:line="360" w:lineRule="auto"/>
        <w:ind w:left="0" w:firstLineChars="0"/>
        <w:jc w:val="left"/>
        <w:outlineLvl w:val="1"/>
        <w:rPr>
          <w:rFonts w:ascii="Times New Roman" w:hAnsi="Times New Roman" w:eastAsia="仿宋"/>
          <w:b/>
          <w:kern w:val="0"/>
          <w:sz w:val="24"/>
          <w:szCs w:val="24"/>
        </w:rPr>
      </w:pPr>
      <w:bookmarkStart w:id="41" w:name="_Toc26087887"/>
      <w:bookmarkStart w:id="42" w:name="_Toc13506"/>
      <w:bookmarkStart w:id="43" w:name="_Toc26087824"/>
      <w:bookmarkStart w:id="44" w:name="_Toc15905"/>
      <w:r>
        <w:rPr>
          <w:rFonts w:ascii="Times New Roman" w:hAnsi="Times New Roman" w:eastAsia="仿宋"/>
          <w:b/>
          <w:kern w:val="0"/>
          <w:sz w:val="24"/>
          <w:szCs w:val="24"/>
        </w:rPr>
        <w:t>术语</w:t>
      </w:r>
      <w:bookmarkEnd w:id="41"/>
      <w:bookmarkEnd w:id="42"/>
      <w:bookmarkEnd w:id="43"/>
      <w:bookmarkEnd w:id="44"/>
    </w:p>
    <w:p>
      <w:pPr>
        <w:pStyle w:val="33"/>
        <w:numPr>
          <w:ilvl w:val="0"/>
          <w:numId w:val="3"/>
        </w:numPr>
        <w:adjustRightInd w:val="0"/>
        <w:snapToGrid w:val="0"/>
        <w:spacing w:line="360" w:lineRule="auto"/>
        <w:ind w:left="0" w:firstLine="426" w:firstLineChars="0"/>
        <w:rPr>
          <w:rFonts w:ascii="Times New Roman" w:hAnsi="Times New Roman" w:eastAsia="仿宋"/>
          <w:kern w:val="0"/>
          <w:sz w:val="24"/>
          <w:szCs w:val="24"/>
        </w:rPr>
      </w:pPr>
      <w:r>
        <w:rPr>
          <w:rFonts w:hint="eastAsia" w:ascii="Times New Roman" w:hAnsi="Times New Roman" w:eastAsia="仿宋"/>
          <w:kern w:val="0"/>
          <w:sz w:val="24"/>
          <w:szCs w:val="24"/>
        </w:rPr>
        <w:t>光伏发电工程</w:t>
      </w:r>
    </w:p>
    <w:p>
      <w:pPr>
        <w:adjustRightInd w:val="0"/>
        <w:snapToGrid w:val="0"/>
        <w:spacing w:line="360" w:lineRule="auto"/>
        <w:ind w:firstLine="480" w:firstLineChars="20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指利用光伏组件将太阳能转换为电能、并与公共电网有电气连接的工程实体，由光伏组件、逆变器、线路等电气设备、监控系统和建（构）筑物组成。</w:t>
      </w:r>
    </w:p>
    <w:p>
      <w:pPr>
        <w:pStyle w:val="33"/>
        <w:numPr>
          <w:ilvl w:val="0"/>
          <w:numId w:val="3"/>
        </w:numPr>
        <w:adjustRightInd w:val="0"/>
        <w:snapToGrid w:val="0"/>
        <w:spacing w:line="360" w:lineRule="auto"/>
        <w:ind w:left="0" w:firstLine="426" w:firstLineChars="0"/>
        <w:rPr>
          <w:rFonts w:ascii="Times New Roman" w:hAnsi="Times New Roman" w:eastAsia="仿宋"/>
          <w:kern w:val="0"/>
          <w:sz w:val="24"/>
          <w:szCs w:val="24"/>
        </w:rPr>
      </w:pPr>
      <w:r>
        <w:rPr>
          <w:rFonts w:hint="eastAsia" w:ascii="Times New Roman" w:hAnsi="Times New Roman" w:eastAsia="仿宋"/>
          <w:sz w:val="24"/>
          <w:szCs w:val="24"/>
        </w:rPr>
        <w:t>光伏电站</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指利用光伏组件将太阳能转换为电能、并按电网调度部门指令向公共电网送电的电站，由光伏组件、逆变器、线路、开关、变压器、无功补偿设备等一次设备和继电保护、站内监控、调度自动化、通信等二次设备组成。</w:t>
      </w:r>
    </w:p>
    <w:p>
      <w:pPr>
        <w:pStyle w:val="33"/>
        <w:numPr>
          <w:ilvl w:val="0"/>
          <w:numId w:val="3"/>
        </w:numPr>
        <w:adjustRightInd w:val="0"/>
        <w:snapToGrid w:val="0"/>
        <w:spacing w:line="360" w:lineRule="auto"/>
        <w:ind w:left="0" w:firstLine="426" w:firstLineChars="0"/>
        <w:rPr>
          <w:rFonts w:ascii="Times New Roman" w:hAnsi="Times New Roman" w:eastAsia="仿宋"/>
          <w:sz w:val="24"/>
          <w:szCs w:val="24"/>
        </w:rPr>
      </w:pPr>
      <w:r>
        <w:rPr>
          <w:rFonts w:hint="eastAsia" w:ascii="Times New Roman" w:hAnsi="Times New Roman" w:eastAsia="仿宋"/>
          <w:sz w:val="24"/>
          <w:szCs w:val="24"/>
        </w:rPr>
        <w:t>光伏组件</w:t>
      </w:r>
    </w:p>
    <w:p>
      <w:pPr>
        <w:adjustRightInd w:val="0"/>
        <w:snapToGrid w:val="0"/>
        <w:spacing w:line="360" w:lineRule="auto"/>
        <w:ind w:firstLine="480" w:firstLineChars="20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具有封装及内部联接的，能单独提供直流电的输出、最小不可分割的太阳电池组合装置，又称为太阳电池组件。</w:t>
      </w:r>
    </w:p>
    <w:p>
      <w:pPr>
        <w:pStyle w:val="33"/>
        <w:numPr>
          <w:ilvl w:val="0"/>
          <w:numId w:val="3"/>
        </w:numPr>
        <w:adjustRightInd w:val="0"/>
        <w:snapToGrid w:val="0"/>
        <w:spacing w:line="360" w:lineRule="auto"/>
        <w:ind w:left="0" w:firstLine="426" w:firstLineChars="0"/>
        <w:rPr>
          <w:rFonts w:ascii="Times New Roman" w:hAnsi="Times New Roman" w:eastAsia="仿宋"/>
          <w:sz w:val="24"/>
          <w:szCs w:val="24"/>
        </w:rPr>
      </w:pPr>
      <w:r>
        <w:rPr>
          <w:rFonts w:hint="eastAsia" w:ascii="Times New Roman" w:hAnsi="Times New Roman" w:eastAsia="仿宋"/>
          <w:sz w:val="24"/>
          <w:szCs w:val="24"/>
        </w:rPr>
        <w:t>逆变器</w:t>
      </w:r>
    </w:p>
    <w:p>
      <w:pPr>
        <w:adjustRightInd w:val="0"/>
        <w:snapToGrid w:val="0"/>
        <w:spacing w:line="360" w:lineRule="auto"/>
        <w:ind w:firstLine="480" w:firstLineChars="20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光伏发电站内将直流电变换成交流电的设备。</w:t>
      </w:r>
    </w:p>
    <w:p>
      <w:pPr>
        <w:pStyle w:val="33"/>
        <w:numPr>
          <w:ilvl w:val="0"/>
          <w:numId w:val="3"/>
        </w:numPr>
        <w:adjustRightInd w:val="0"/>
        <w:snapToGrid w:val="0"/>
        <w:spacing w:line="360" w:lineRule="auto"/>
        <w:ind w:left="0" w:firstLine="426" w:firstLineChars="0"/>
        <w:rPr>
          <w:rFonts w:ascii="Times New Roman" w:hAnsi="Times New Roman" w:eastAsia="仿宋"/>
          <w:sz w:val="24"/>
          <w:szCs w:val="24"/>
        </w:rPr>
      </w:pPr>
      <w:r>
        <w:rPr>
          <w:rFonts w:hint="eastAsia" w:ascii="Times New Roman" w:hAnsi="Times New Roman" w:eastAsia="仿宋"/>
          <w:sz w:val="24"/>
          <w:szCs w:val="24"/>
        </w:rPr>
        <w:t>光伏阵列</w:t>
      </w:r>
    </w:p>
    <w:p>
      <w:pPr>
        <w:adjustRightInd w:val="0"/>
        <w:snapToGrid w:val="0"/>
        <w:spacing w:line="360" w:lineRule="auto"/>
        <w:ind w:firstLine="480" w:firstLineChars="20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将若干个光伏组件在机械和电气上按一定方式组装在一起并且有固定的支撑结构而构成的直流发电单元。</w:t>
      </w:r>
    </w:p>
    <w:p>
      <w:pPr>
        <w:pStyle w:val="33"/>
        <w:numPr>
          <w:ilvl w:val="0"/>
          <w:numId w:val="3"/>
        </w:numPr>
        <w:adjustRightInd w:val="0"/>
        <w:snapToGrid w:val="0"/>
        <w:spacing w:line="360" w:lineRule="auto"/>
        <w:ind w:left="0" w:firstLine="426" w:firstLineChars="0"/>
        <w:rPr>
          <w:rFonts w:ascii="Times New Roman" w:hAnsi="Times New Roman" w:eastAsia="仿宋"/>
          <w:sz w:val="24"/>
          <w:szCs w:val="24"/>
        </w:rPr>
      </w:pPr>
      <w:r>
        <w:rPr>
          <w:rFonts w:hint="eastAsia" w:ascii="Times New Roman" w:hAnsi="Times New Roman" w:eastAsia="仿宋"/>
          <w:sz w:val="24"/>
          <w:szCs w:val="24"/>
        </w:rPr>
        <w:t>塔式太阳能热发电站</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集热场有定日镜和位于高塔上的吸热器组成的太阳能热发电站。</w:t>
      </w:r>
    </w:p>
    <w:p>
      <w:pPr>
        <w:pStyle w:val="33"/>
        <w:numPr>
          <w:ilvl w:val="0"/>
          <w:numId w:val="3"/>
        </w:numPr>
        <w:adjustRightInd w:val="0"/>
        <w:snapToGrid w:val="0"/>
        <w:spacing w:line="360" w:lineRule="auto"/>
        <w:ind w:left="0" w:firstLine="426" w:firstLineChars="0"/>
        <w:rPr>
          <w:rFonts w:ascii="Times New Roman" w:hAnsi="Times New Roman" w:eastAsia="仿宋"/>
          <w:sz w:val="24"/>
          <w:szCs w:val="24"/>
        </w:rPr>
      </w:pPr>
      <w:r>
        <w:rPr>
          <w:rFonts w:hint="eastAsia" w:ascii="Times New Roman" w:hAnsi="Times New Roman" w:eastAsia="仿宋"/>
          <w:sz w:val="24"/>
          <w:szCs w:val="24"/>
        </w:rPr>
        <w:t>吸热器</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用于接收太阳能辐射的装置，包括吸热体和任何附带的透明盖层。</w:t>
      </w:r>
    </w:p>
    <w:p>
      <w:pPr>
        <w:pStyle w:val="33"/>
        <w:numPr>
          <w:ilvl w:val="0"/>
          <w:numId w:val="3"/>
        </w:numPr>
        <w:adjustRightInd w:val="0"/>
        <w:snapToGrid w:val="0"/>
        <w:spacing w:line="360" w:lineRule="auto"/>
        <w:ind w:left="0" w:firstLine="426" w:firstLineChars="0"/>
        <w:rPr>
          <w:rFonts w:ascii="Times New Roman" w:hAnsi="Times New Roman" w:eastAsia="仿宋"/>
          <w:sz w:val="24"/>
          <w:szCs w:val="24"/>
        </w:rPr>
      </w:pPr>
      <w:r>
        <w:rPr>
          <w:rFonts w:hint="eastAsia" w:ascii="Times New Roman" w:hAnsi="Times New Roman" w:eastAsia="仿宋"/>
          <w:sz w:val="24"/>
          <w:szCs w:val="24"/>
        </w:rPr>
        <w:t>吸热塔</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支撑吸热器及配套系统的高耸结构，包括钢筋混凝土结构、钢结构和混合结构型式。</w:t>
      </w:r>
    </w:p>
    <w:p>
      <w:pPr>
        <w:pStyle w:val="33"/>
        <w:numPr>
          <w:ilvl w:val="0"/>
          <w:numId w:val="3"/>
        </w:numPr>
        <w:adjustRightInd w:val="0"/>
        <w:snapToGrid w:val="0"/>
        <w:spacing w:line="360" w:lineRule="auto"/>
        <w:ind w:left="0" w:firstLine="426" w:firstLineChars="0"/>
        <w:rPr>
          <w:rFonts w:ascii="Times New Roman" w:hAnsi="Times New Roman" w:eastAsia="仿宋"/>
          <w:sz w:val="24"/>
          <w:szCs w:val="24"/>
        </w:rPr>
      </w:pPr>
      <w:r>
        <w:rPr>
          <w:rFonts w:hint="eastAsia" w:ascii="Times New Roman" w:hAnsi="Times New Roman" w:eastAsia="仿宋"/>
          <w:sz w:val="24"/>
          <w:szCs w:val="24"/>
        </w:rPr>
        <w:t>集热场</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将太阳能聚集并转化为热能的区域，一般有定日镜场、吸热塔组成</w:t>
      </w:r>
      <w:r>
        <w:rPr>
          <w:rFonts w:ascii="Times New Roman" w:hAnsi="Times New Roman" w:eastAsia="仿宋" w:cs="Times New Roman"/>
          <w:sz w:val="24"/>
          <w:szCs w:val="24"/>
        </w:rPr>
        <w:t>。</w:t>
      </w:r>
    </w:p>
    <w:p>
      <w:pPr>
        <w:pStyle w:val="33"/>
        <w:numPr>
          <w:ilvl w:val="0"/>
          <w:numId w:val="3"/>
        </w:numPr>
        <w:adjustRightInd w:val="0"/>
        <w:snapToGrid w:val="0"/>
        <w:spacing w:line="360" w:lineRule="auto"/>
        <w:ind w:left="0" w:firstLine="426" w:firstLineChars="0"/>
        <w:rPr>
          <w:rFonts w:ascii="Times New Roman" w:hAnsi="Times New Roman" w:eastAsia="仿宋"/>
          <w:sz w:val="24"/>
          <w:szCs w:val="24"/>
        </w:rPr>
      </w:pPr>
      <w:r>
        <w:rPr>
          <w:rFonts w:hint="eastAsia" w:ascii="Times New Roman" w:hAnsi="Times New Roman" w:eastAsia="仿宋"/>
          <w:sz w:val="24"/>
          <w:szCs w:val="24"/>
        </w:rPr>
        <w:t>定日镜</w:t>
      </w:r>
    </w:p>
    <w:p>
      <w:pPr>
        <w:adjustRightInd w:val="0"/>
        <w:snapToGrid w:val="0"/>
        <w:spacing w:line="360" w:lineRule="auto"/>
        <w:ind w:firstLine="480" w:firstLineChars="20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以机械驱动方式使太阳辐射恒定地朝一个方向反射的反射器</w:t>
      </w:r>
      <w:r>
        <w:rPr>
          <w:rFonts w:ascii="Times New Roman" w:hAnsi="Times New Roman" w:eastAsia="仿宋" w:cs="Times New Roman"/>
          <w:sz w:val="24"/>
          <w:szCs w:val="24"/>
        </w:rPr>
        <w:t>。</w:t>
      </w:r>
    </w:p>
    <w:p>
      <w:pPr>
        <w:pStyle w:val="33"/>
        <w:numPr>
          <w:ilvl w:val="0"/>
          <w:numId w:val="3"/>
        </w:numPr>
        <w:adjustRightInd w:val="0"/>
        <w:snapToGrid w:val="0"/>
        <w:spacing w:line="360" w:lineRule="auto"/>
        <w:ind w:left="0" w:firstLine="426" w:firstLineChars="0"/>
        <w:rPr>
          <w:rFonts w:ascii="Times New Roman" w:hAnsi="Times New Roman" w:eastAsia="仿宋"/>
          <w:sz w:val="24"/>
          <w:szCs w:val="24"/>
        </w:rPr>
      </w:pPr>
      <w:r>
        <w:rPr>
          <w:rFonts w:hint="eastAsia" w:ascii="Times New Roman" w:hAnsi="Times New Roman" w:eastAsia="仿宋"/>
          <w:sz w:val="24"/>
          <w:szCs w:val="24"/>
        </w:rPr>
        <w:t>定日镜场</w:t>
      </w:r>
    </w:p>
    <w:p>
      <w:pPr>
        <w:autoSpaceDE w:val="0"/>
        <w:autoSpaceDN w:val="0"/>
        <w:adjustRightInd w:val="0"/>
        <w:snapToGrid w:val="0"/>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由多台定日镜组成将太阳辐射聚集至吸热装置的区域</w:t>
      </w:r>
      <w:r>
        <w:rPr>
          <w:rFonts w:ascii="Times New Roman" w:hAnsi="Times New Roman" w:eastAsia="仿宋" w:cs="Times New Roman"/>
          <w:sz w:val="24"/>
          <w:szCs w:val="24"/>
        </w:rPr>
        <w:t>。</w:t>
      </w:r>
    </w:p>
    <w:p>
      <w:pPr>
        <w:pStyle w:val="33"/>
        <w:keepNext/>
        <w:keepLines/>
        <w:numPr>
          <w:ilvl w:val="0"/>
          <w:numId w:val="1"/>
        </w:numPr>
        <w:adjustRightInd w:val="0"/>
        <w:snapToGrid w:val="0"/>
        <w:spacing w:line="360" w:lineRule="auto"/>
        <w:ind w:firstLineChars="0"/>
        <w:jc w:val="left"/>
        <w:outlineLvl w:val="1"/>
        <w:rPr>
          <w:rFonts w:ascii="Times New Roman" w:hAnsi="Times New Roman" w:eastAsia="仿宋"/>
          <w:b/>
          <w:kern w:val="0"/>
          <w:sz w:val="28"/>
          <w:szCs w:val="28"/>
        </w:rPr>
      </w:pPr>
      <w:bookmarkStart w:id="45" w:name="_Toc26087825"/>
      <w:bookmarkStart w:id="46" w:name="_Toc26087888"/>
      <w:bookmarkStart w:id="47" w:name="_Toc32590"/>
      <w:bookmarkStart w:id="48" w:name="_Toc12145"/>
      <w:r>
        <w:rPr>
          <w:rFonts w:ascii="Times New Roman" w:hAnsi="Times New Roman" w:eastAsia="仿宋"/>
          <w:b/>
          <w:kern w:val="0"/>
          <w:sz w:val="28"/>
          <w:szCs w:val="28"/>
        </w:rPr>
        <w:t>条文说明</w:t>
      </w:r>
      <w:bookmarkEnd w:id="45"/>
      <w:bookmarkEnd w:id="46"/>
      <w:bookmarkEnd w:id="47"/>
      <w:bookmarkEnd w:id="48"/>
    </w:p>
    <w:p>
      <w:pPr>
        <w:pStyle w:val="33"/>
        <w:keepNext/>
        <w:keepLines/>
        <w:adjustRightInd w:val="0"/>
        <w:snapToGrid w:val="0"/>
        <w:spacing w:line="360" w:lineRule="auto"/>
        <w:ind w:firstLine="566" w:firstLineChars="236"/>
        <w:jc w:val="left"/>
        <w:outlineLvl w:val="1"/>
        <w:rPr>
          <w:rFonts w:ascii="Times New Roman" w:hAnsi="Times New Roman" w:eastAsia="仿宋"/>
          <w:kern w:val="0"/>
          <w:sz w:val="24"/>
          <w:szCs w:val="24"/>
        </w:rPr>
      </w:pPr>
      <w:bookmarkStart w:id="49" w:name="_Toc28559"/>
      <w:bookmarkStart w:id="50" w:name="_Toc12571"/>
      <w:r>
        <w:rPr>
          <w:rFonts w:hint="eastAsia" w:ascii="Times New Roman" w:hAnsi="Times New Roman" w:eastAsia="仿宋"/>
          <w:kern w:val="0"/>
          <w:sz w:val="24"/>
          <w:szCs w:val="24"/>
        </w:rPr>
        <w:t>为便于政府有关管理部门和建设、设计、施工、科研等单位有关人员在使用规范时能正确理解和执行条文规定，规范编制组按照条、款顺序编制了本规范的条文说明。但本条文说明不具备与规范正文同等的法律效力，仅供使用者作为理解和把握规范规定的参考。</w:t>
      </w:r>
      <w:bookmarkEnd w:id="49"/>
      <w:bookmarkEnd w:id="50"/>
    </w:p>
    <w:p>
      <w:pPr>
        <w:autoSpaceDE w:val="0"/>
        <w:autoSpaceDN w:val="0"/>
        <w:adjustRightInd w:val="0"/>
        <w:snapToGrid w:val="0"/>
        <w:spacing w:line="360" w:lineRule="auto"/>
        <w:ind w:left="6"/>
        <w:jc w:val="center"/>
        <w:outlineLvl w:val="0"/>
        <w:rPr>
          <w:rFonts w:ascii="宋体" w:hAnsi="宋体" w:eastAsia="宋体" w:cs="黑体"/>
          <w:bCs/>
          <w:color w:val="000000" w:themeColor="text1"/>
          <w:sz w:val="32"/>
          <w:szCs w:val="32"/>
          <w14:textFill>
            <w14:solidFill>
              <w14:schemeClr w14:val="tx1"/>
            </w14:solidFill>
          </w14:textFill>
        </w:rPr>
      </w:pPr>
      <w:bookmarkStart w:id="51" w:name="_Toc29095"/>
      <w:r>
        <w:rPr>
          <w:rFonts w:ascii="宋体" w:hAnsi="宋体" w:eastAsia="宋体" w:cs="黑体"/>
          <w:bCs/>
          <w:color w:val="000000" w:themeColor="text1"/>
          <w:sz w:val="32"/>
          <w:szCs w:val="32"/>
          <w14:textFill>
            <w14:solidFill>
              <w14:schemeClr w14:val="tx1"/>
            </w14:solidFill>
          </w14:textFill>
        </w:rPr>
        <w:t xml:space="preserve">1 </w:t>
      </w:r>
      <w:r>
        <w:rPr>
          <w:rFonts w:hint="eastAsia" w:ascii="宋体" w:hAnsi="宋体" w:eastAsia="宋体" w:cs="黑体"/>
          <w:bCs/>
          <w:color w:val="000000" w:themeColor="text1"/>
          <w:sz w:val="32"/>
          <w:szCs w:val="32"/>
          <w14:textFill>
            <w14:solidFill>
              <w14:schemeClr w14:val="tx1"/>
            </w14:solidFill>
          </w14:textFill>
        </w:rPr>
        <w:t xml:space="preserve"> 总则</w:t>
      </w:r>
      <w:bookmarkEnd w:id="34"/>
      <w:bookmarkEnd w:id="51"/>
    </w:p>
    <w:p>
      <w:pPr>
        <w:snapToGrid w:val="0"/>
        <w:spacing w:line="360" w:lineRule="auto"/>
        <w:jc w:val="left"/>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1.0.1</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为在太阳能发电工程项目规划、建设、验收、运行及拆除中保障人身健康和生命财产安全、国家安全、生态环境安全以及满足经济社会管理基本需要，依据有关法律、法规，制定本规范。</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工程建设国家标准管理办法》、《工程建设规范研编工作指南》提出工程建设规范的总体目的：保障人民生命财产安全、人身健康、工程质量安全、生态环境安全、公众权益和公共利益，以及促进能源资源节约利用。</w:t>
      </w:r>
    </w:p>
    <w:p>
      <w:pPr>
        <w:snapToGrid w:val="0"/>
        <w:spacing w:line="360" w:lineRule="auto"/>
        <w:jc w:val="left"/>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1.0.2</w:t>
      </w:r>
      <w:bookmarkStart w:id="52" w:name="_Hlk531618929"/>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本规范是太阳能发电工程项目的规划、建设、验收、运行及拆除等过程技术和管理的基本要求。新建、扩建和改建的太阳能发电工程项目的规划、建设、验收、运行及拆除，必须遵守本规范。</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本条文规定了本规范的适用范围，应包含太阳能发电工程项目全生命周期各阶段。</w:t>
      </w:r>
    </w:p>
    <w:bookmarkEnd w:id="52"/>
    <w:p>
      <w:pPr>
        <w:snapToGrid w:val="0"/>
        <w:spacing w:line="360" w:lineRule="auto"/>
        <w:jc w:val="left"/>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 xml:space="preserve">1.0.3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太阳能发电工程项目的规划、建设、验收、运行及拆除，除应符合本规范要求外，尚应遵守国家有关法律法规和强制性标准的规定。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本条文明确了本规范的地位和应用范围，并说明了与其他国家有关法律法规和强制性标准间的衔接关系。</w:t>
      </w:r>
    </w:p>
    <w:p>
      <w:pPr>
        <w:pStyle w:val="105"/>
        <w:rPr>
          <w:b w:val="0"/>
          <w:sz w:val="24"/>
          <w:szCs w:val="24"/>
        </w:rPr>
      </w:pPr>
      <w:r>
        <w:rPr>
          <w:rFonts w:hint="eastAsia"/>
          <w:b w:val="0"/>
          <w:color w:val="000000"/>
          <w:sz w:val="24"/>
          <w:szCs w:val="24"/>
        </w:rPr>
        <w:t>1</w:t>
      </w:r>
      <w:r>
        <w:rPr>
          <w:b w:val="0"/>
          <w:color w:val="000000"/>
          <w:sz w:val="24"/>
          <w:szCs w:val="24"/>
        </w:rPr>
        <w:t>.0.</w:t>
      </w:r>
      <w:r>
        <w:rPr>
          <w:rFonts w:hint="eastAsia"/>
          <w:b w:val="0"/>
          <w:color w:val="000000"/>
          <w:sz w:val="24"/>
          <w:szCs w:val="24"/>
        </w:rPr>
        <w:t>4</w:t>
      </w:r>
      <w:r>
        <w:rPr>
          <w:b w:val="0"/>
          <w:color w:val="000000"/>
          <w:sz w:val="24"/>
          <w:szCs w:val="24"/>
        </w:rPr>
        <w:t xml:space="preserve"> </w:t>
      </w:r>
      <w:r>
        <w:rPr>
          <w:rFonts w:hint="eastAsia"/>
          <w:b w:val="0"/>
          <w:color w:val="000000"/>
          <w:sz w:val="24"/>
          <w:szCs w:val="24"/>
        </w:rPr>
        <w:t xml:space="preserve"> </w:t>
      </w:r>
      <w:r>
        <w:rPr>
          <w:rFonts w:hint="eastAsia"/>
          <w:b w:val="0"/>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采用可靠的新技术、新工艺、新设备、新材料时，若技术措施与本规范的规定不一致时，必须采取合规性判定。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当因技术的发展可能会有其他满足功能</w:t>
      </w:r>
      <w:r>
        <w:rPr>
          <w:rFonts w:hint="eastAsia" w:ascii="宋体" w:hAnsi="宋体" w:eastAsia="宋体"/>
          <w:sz w:val="24"/>
          <w:szCs w:val="24"/>
        </w:rPr>
        <w:t>、</w:t>
      </w:r>
      <w:r>
        <w:rPr>
          <w:rFonts w:ascii="宋体" w:hAnsi="宋体" w:eastAsia="宋体"/>
          <w:sz w:val="24"/>
          <w:szCs w:val="24"/>
        </w:rPr>
        <w:t>性能的新方法</w:t>
      </w:r>
      <w:r>
        <w:rPr>
          <w:rFonts w:hint="eastAsia" w:ascii="宋体" w:hAnsi="宋体" w:eastAsia="宋体"/>
          <w:sz w:val="24"/>
          <w:szCs w:val="24"/>
        </w:rPr>
        <w:t>、</w:t>
      </w:r>
      <w:r>
        <w:rPr>
          <w:rFonts w:ascii="宋体" w:hAnsi="宋体" w:eastAsia="宋体"/>
          <w:sz w:val="24"/>
          <w:szCs w:val="24"/>
        </w:rPr>
        <w:t>新工艺</w:t>
      </w:r>
      <w:r>
        <w:rPr>
          <w:rFonts w:hint="eastAsia" w:ascii="宋体" w:hAnsi="宋体" w:eastAsia="宋体"/>
          <w:sz w:val="24"/>
          <w:szCs w:val="24"/>
        </w:rPr>
        <w:t>，</w:t>
      </w:r>
      <w:r>
        <w:rPr>
          <w:rFonts w:ascii="宋体" w:hAnsi="宋体" w:eastAsia="宋体"/>
          <w:sz w:val="24"/>
          <w:szCs w:val="24"/>
        </w:rPr>
        <w:t>对于其中能够达到功能</w:t>
      </w:r>
      <w:r>
        <w:rPr>
          <w:rFonts w:hint="eastAsia" w:ascii="宋体" w:hAnsi="宋体" w:eastAsia="宋体"/>
          <w:sz w:val="24"/>
          <w:szCs w:val="24"/>
        </w:rPr>
        <w:t>、</w:t>
      </w:r>
      <w:r>
        <w:rPr>
          <w:rFonts w:ascii="宋体" w:hAnsi="宋体" w:eastAsia="宋体"/>
          <w:sz w:val="24"/>
          <w:szCs w:val="24"/>
        </w:rPr>
        <w:t>性能的技术措施</w:t>
      </w:r>
      <w:r>
        <w:rPr>
          <w:rFonts w:hint="eastAsia" w:ascii="宋体" w:hAnsi="宋体" w:eastAsia="宋体"/>
          <w:sz w:val="24"/>
          <w:szCs w:val="24"/>
        </w:rPr>
        <w:t>，</w:t>
      </w:r>
      <w:r>
        <w:rPr>
          <w:rFonts w:ascii="宋体" w:hAnsi="宋体" w:eastAsia="宋体"/>
          <w:sz w:val="24"/>
          <w:szCs w:val="24"/>
        </w:rPr>
        <w:t>在实施前</w:t>
      </w:r>
      <w:r>
        <w:rPr>
          <w:rFonts w:hint="eastAsia" w:ascii="宋体" w:hAnsi="宋体" w:eastAsia="宋体"/>
          <w:sz w:val="24"/>
          <w:szCs w:val="24"/>
        </w:rPr>
        <w:t>，</w:t>
      </w:r>
      <w:r>
        <w:rPr>
          <w:rFonts w:ascii="宋体" w:hAnsi="宋体" w:eastAsia="宋体"/>
          <w:sz w:val="24"/>
          <w:szCs w:val="24"/>
        </w:rPr>
        <w:t>应采用专家论证会等方法进行技术判定</w:t>
      </w:r>
      <w:r>
        <w:rPr>
          <w:rFonts w:hint="eastAsia" w:ascii="宋体" w:hAnsi="宋体" w:eastAsia="宋体"/>
          <w:sz w:val="24"/>
          <w:szCs w:val="24"/>
        </w:rPr>
        <w:t>。</w:t>
      </w:r>
    </w:p>
    <w:p>
      <w:pPr>
        <w:autoSpaceDE w:val="0"/>
        <w:autoSpaceDN w:val="0"/>
        <w:adjustRightInd w:val="0"/>
        <w:snapToGrid w:val="0"/>
        <w:spacing w:line="360" w:lineRule="auto"/>
        <w:ind w:left="6"/>
        <w:jc w:val="center"/>
        <w:outlineLvl w:val="0"/>
        <w:rPr>
          <w:rFonts w:ascii="宋体" w:hAnsi="宋体" w:eastAsia="宋体" w:cs="黑体"/>
          <w:bCs/>
          <w:color w:val="000000" w:themeColor="text1"/>
          <w:sz w:val="32"/>
          <w:szCs w:val="32"/>
          <w14:textFill>
            <w14:solidFill>
              <w14:schemeClr w14:val="tx1"/>
            </w14:solidFill>
          </w14:textFill>
        </w:rPr>
      </w:pPr>
      <w:bookmarkStart w:id="53" w:name="_Toc19548"/>
      <w:bookmarkStart w:id="54" w:name="_Toc12610362"/>
      <w:r>
        <w:rPr>
          <w:rFonts w:ascii="宋体" w:hAnsi="宋体" w:eastAsia="宋体" w:cs="黑体"/>
          <w:bCs/>
          <w:color w:val="000000" w:themeColor="text1"/>
          <w:sz w:val="32"/>
          <w:szCs w:val="32"/>
          <w14:textFill>
            <w14:solidFill>
              <w14:schemeClr w14:val="tx1"/>
            </w14:solidFill>
          </w14:textFill>
        </w:rPr>
        <w:t xml:space="preserve">2 </w:t>
      </w:r>
      <w:r>
        <w:rPr>
          <w:rFonts w:hint="eastAsia" w:ascii="宋体" w:hAnsi="宋体" w:eastAsia="宋体" w:cs="黑体"/>
          <w:bCs/>
          <w:color w:val="000000" w:themeColor="text1"/>
          <w:sz w:val="32"/>
          <w:szCs w:val="32"/>
          <w14:textFill>
            <w14:solidFill>
              <w14:schemeClr w14:val="tx1"/>
            </w14:solidFill>
          </w14:textFill>
        </w:rPr>
        <w:t xml:space="preserve"> 基本规定</w:t>
      </w:r>
      <w:bookmarkEnd w:id="53"/>
      <w:bookmarkEnd w:id="54"/>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2.0.</w:t>
      </w:r>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太阳能发电工程项目建设应符合国家能源和区域的发展战略。</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为满足经济社会管理基本需要，对于投资大、用地范围大、消纳需求大的大型地面光伏发电工程项目、太阳能热发电工程项目，应加强规划管理，促进太阳能发电工程建设有序健康发展。</w:t>
      </w:r>
    </w:p>
    <w:p>
      <w:pPr>
        <w:widowControl/>
        <w:spacing w:line="360" w:lineRule="auto"/>
        <w:textAlignment w:val="center"/>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2.0.2</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太阳能发电工程项目建设中的安全设施和环保设施应与主体工程同时设计、同时施工、同时投产和使用。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本条文出自《中华人民共和国安全生产法》第二十八条。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第二十八条 生产运营单位新建、改建、扩建工程项目（以下统称建设项目）的安全设施，必须与主体工程同时设计、同时施工、同时投入生产和使用。安全设施投资应纳入建设项目概算。</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规定了太阳能发电工程项目建设的有关“三同时”的建设原则。《中华人民共和国安全生产法》第二十四条，《中华人民共和国环境保护法》第二十六条和《中华人民共和国水法》第五十三条都分别规定了有关安全生产、环保和节水设施建设应“与主体工程同时设计、同时施工、同时投产和使用”的要求。太阳能发电工程项目应认真贯彻执行这些规定，不应带着安全隐患或高能耗运行，不应先运行后治理污染。</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2.0.3</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太阳能发电工程项目发现安全事故隐患的，应制定应急预案并采取措施。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本条文出自《中华人民共和国安全生产法》2014修订版第三十八条。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第三十八条 生产经营单位对重大危险源应当登记建档，进行定期检测、评估、监控，并制定应急预案，告知从业人员和相关人员在紧急情况下应当采取的应急措施。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为保障人身健康和生命财产安全，提出消除安全事故隐患的要求。本条为新编条文。</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2.0.</w:t>
      </w: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光伏发电工程项目应分为光伏电站、分布式光伏系统、户用光伏系统。光伏电站按 总装机容量分为大、中、小型，大于500MW为大型、小于等于500MW且大于等于50MW为中型，小于50MW为小型。分布式光伏系统的下限是户用系统的上限，分布式光伏系统的上限是6MW。户用光伏系统的用户侧单点并网容量应不超过50kW。分布式光伏系统的用户侧单点并网容量应大于50kW且不超过6MW。</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本条文出自《光伏发电站设计规范》GB 50797-2012第4.0.3、6</w:t>
      </w:r>
      <w:r>
        <w:rPr>
          <w:rFonts w:ascii="宋体" w:hAnsi="宋体" w:eastAsia="宋体"/>
          <w:sz w:val="24"/>
          <w:szCs w:val="24"/>
        </w:rPr>
        <w:t>.2.3</w:t>
      </w:r>
      <w:r>
        <w:rPr>
          <w:rFonts w:hint="eastAsia" w:ascii="宋体" w:hAnsi="宋体" w:eastAsia="宋体"/>
          <w:sz w:val="24"/>
          <w:szCs w:val="24"/>
        </w:rPr>
        <w:t>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4.0.3  光伏发电站防洪设计应符合下列要求：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按不用规划容量，光伏发电站的防洪等级和防洪标准应符合表4. 0. 3 的规定。对于站内地面低于上述高水位的区域，应有防洪措施。防排洪措施宜在首期工程中按规划容量统一规划，分期实施。</w:t>
      </w:r>
    </w:p>
    <w:p>
      <w:pPr>
        <w:widowControl/>
        <w:spacing w:line="360" w:lineRule="auto"/>
        <w:textAlignment w:val="center"/>
        <w:rPr>
          <w:rFonts w:ascii="宋体" w:hAnsi="宋体" w:eastAsia="宋体"/>
          <w:sz w:val="24"/>
          <w:szCs w:val="24"/>
        </w:rPr>
      </w:pPr>
      <w:r>
        <w:rPr>
          <w:rFonts w:hint="eastAsia"/>
        </w:rPr>
        <w:drawing>
          <wp:inline distT="0" distB="0" distL="0" distR="0">
            <wp:extent cx="5274310" cy="14947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1494790"/>
                    </a:xfrm>
                    <a:prstGeom prst="rect">
                      <a:avLst/>
                    </a:prstGeom>
                    <a:noFill/>
                    <a:ln>
                      <a:noFill/>
                    </a:ln>
                  </pic:spPr>
                </pic:pic>
              </a:graphicData>
            </a:graphic>
          </wp:inline>
        </w:drawing>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位于海滨的光伏发电站设置防洪堤（或防浪堤）时，其堤顶标高应依据本规范表4.0.3中防洪标准（重现期）的要求，应按照重现期为50 年波列累计频率1%的浪爬高加上0.5m的安全超高确定。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 位于江、河、湖旁的光伏发电站设置防洪堤时，其堤顶标高应按本规范表4.0.3中防洪标准（重现期）的要求，加0.</w:t>
      </w:r>
      <w:r>
        <w:rPr>
          <w:rFonts w:ascii="宋体" w:hAnsi="宋体" w:eastAsia="宋体"/>
          <w:sz w:val="24"/>
          <w:szCs w:val="24"/>
        </w:rPr>
        <w:t>5</w:t>
      </w:r>
      <w:r>
        <w:rPr>
          <w:rFonts w:hint="eastAsia" w:ascii="宋体" w:hAnsi="宋体" w:eastAsia="宋体"/>
          <w:sz w:val="24"/>
          <w:szCs w:val="24"/>
        </w:rPr>
        <w:t>m的安全超高确定；当受风、浪、潮影响较大时，尚应再加重现期为50年的浪爬高。</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 在以内涝为主的地区建站并设置防洪堤时，其堤顶标高应按50年一遇的设计内涝水位加0.</w:t>
      </w:r>
      <w:r>
        <w:rPr>
          <w:rFonts w:ascii="宋体" w:hAnsi="宋体" w:eastAsia="宋体"/>
          <w:sz w:val="24"/>
          <w:szCs w:val="24"/>
        </w:rPr>
        <w:t>5</w:t>
      </w:r>
      <w:r>
        <w:rPr>
          <w:rFonts w:hint="eastAsia" w:ascii="宋体" w:hAnsi="宋体" w:eastAsia="宋体"/>
          <w:sz w:val="24"/>
          <w:szCs w:val="24"/>
        </w:rPr>
        <w:t>m的安全超高确定；难以确定时，可采用历史最高内涝水位加0.5m的安全超高确定。如有排涝设施时，则应按设计内涝水位加0.</w:t>
      </w:r>
      <w:r>
        <w:rPr>
          <w:rFonts w:ascii="宋体" w:hAnsi="宋体" w:eastAsia="宋体"/>
          <w:sz w:val="24"/>
          <w:szCs w:val="24"/>
        </w:rPr>
        <w:t>5</w:t>
      </w:r>
      <w:r>
        <w:rPr>
          <w:rFonts w:hint="eastAsia" w:ascii="宋体" w:hAnsi="宋体" w:eastAsia="宋体"/>
          <w:sz w:val="24"/>
          <w:szCs w:val="24"/>
        </w:rPr>
        <w:t>m的安全超高确定。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 对位于山区的光伏发电站，应设防山洪和排山洪的措施，防排设施应按频率为2%的山洪设计。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 当站区不设防洪堤时，站区设备基础顶标离和建筑物室外地坪标高不应低于本规范表4.0.3中防洪标准（重现期）或50年一遇最高内涝水位的要求。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6.2.3  光伏发电系统按安装容量可分为下列三种系统：1 小型光伏发电系统：安装容量小于或等于lMWp。2 中型光伏发电系统：安装容量大于lMWp和小于或等于30MWp。3 大型光伏发电系统：安装容量大于30MWp 。</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sz w:val="24"/>
          <w:szCs w:val="24"/>
        </w:rPr>
        <w:t>本条文的规定是为满足经济社会管理基本需要，便于按规模大小和设计基准期确定设计标准，对太阳能光伏发电项目规模进行了划分。</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2.0.</w:t>
      </w: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太阳能热发电工程项目按总装机容量分为大、中、小型，大于等于400MW为大型、小于400MW且大于等于50MW为中型，小于50MW为小型。</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本条文出自《塔式太阳能光热发电站设计标准》GB/T 51307-2018第3.0.2条及《槽式太阳能光热发电站设计规范》（征求意见稿）第3.0.3条，原文为非强制性条文。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《塔式太阳能光热发电站设计标准》（GB/T 51307-2018）</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3.O.</w:t>
      </w:r>
      <w:r>
        <w:rPr>
          <w:rFonts w:ascii="宋体" w:hAnsi="宋体" w:eastAsia="宋体"/>
          <w:sz w:val="24"/>
          <w:szCs w:val="24"/>
        </w:rPr>
        <w:t>2</w:t>
      </w:r>
      <w:r>
        <w:rPr>
          <w:rFonts w:hint="eastAsia" w:ascii="宋体" w:hAnsi="宋体" w:eastAsia="宋体"/>
          <w:sz w:val="24"/>
          <w:szCs w:val="24"/>
        </w:rPr>
        <w:t xml:space="preserve">  电站应按总装机容量分为大型、中型、小型。总装机容量大于或等于400MW 的宜为大型电站，小于400MW 且大于或等于50MW 的宜为中型电站，小于50MW 的宜为小型电站。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《槽式太阳能光热发电站设计规范》（征求意见稿）</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3.0.3 槽式太阳能热发电站按总装机容量分为大、中、小型，不小于200MW为大型、小于200MW且不小于50MW为中型，小于50MW为小型。</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sz w:val="24"/>
          <w:szCs w:val="24"/>
        </w:rPr>
        <w:t>本条文的规定是为满足经济社会管理基本需要，便于按规模大小和设计基准期确定设计标准，对太阳能热发电项目规模进行了划分。</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.0.</w:t>
      </w: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太阳能发电工程项目前期应对开发建设条件进行调查。</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本条文出自《光伏发电工程可行性研究报告编制规程》NB/T 32043-2018第3.0.1、3.0.2条，原文为非强制性条文。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3.0.1  应对光伏发电工程的开发建设条件进行调查。</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3.0.2  应收集工程建设基础资料，主要包括下列内容：</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光伏发电工程规划及其他前期工作成果资料。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能源资源现状及发展规划资料。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  土地、林地利用现状及规划资料。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  交通运输现状及发展规划资料。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  社会经济现状及发展规划资料。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  环境保护、水土保持、矿产资源、军事、文物保护等资料。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7  电力系统现状及发展规划资料。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8  相关法规、政策、标准等资料。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9  工程站址附近参考气象站的气象资料。包括：</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1）气象站基本情况，包括地理位置、观测场高程、场地周围环境、周围遮挡情况，以及建站以来站址、辐射观测仪器及其周围环境变动的时间和情况等。</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2）最近连续10年及以上的平均气温、极端最高气温、极端最低气温、昼最高气温、昼最低气温，多年月平均气温。</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3）最近连续10年及以上的平均降水量和蒸发量。</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4）最近连续10年及以上的最大冻土深度和积雪厚度。</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5）最近连续10年及以上的平均风速、多年极大风速及其发生时间、主导风向。</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6）最近连续10年及以上的灾害性天气资料，主要包括沙尘、雷暴、暴雨、冰雹、大风等。</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7）最近连续10年及以上的逐年各月太阳辐射数据资料，以及与站址现场测站同期至少一个完整年的太阳辐射资料。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10  工程现场的测光资料。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11  收集站址区域的太阳辐射再分析数据资料。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12  站址区域的地形图比例尺，平坦地形宜为1:1000或1:2000，地形起伏较大的山地、丘陵地区宜为1:500。</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13  附着于建（构）筑物的光伏发电工程，应收集建（构）筑物的相关资料及周边建筑物布置图等。</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14  站址区域的工程地质资料、水文资料，包括区域地质图、工程区工程地质勘察资料等。</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15  主要设备价格、主要建筑材料来源及价格等。</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16  影响工程建设和运行的相关资料。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本条文是关于太阳能发电工程选址前基础资料搜集工作的规定。为保障人身健康和生命财产安全、国家安全、生态环境安全以及满足经济社会管理基本需要，提出规划、设计和管理所需的输入条件。</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2.0.7</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项目前期应对站址所在地的区域进行太阳能资源评估。用于太阳能热发电工程项目的太阳能资源评估的现场观测数据应为连续观测记录，且不少于一个完整年。</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本条文出自《光伏发电站设计规范》GB 50797-2012第5.</w:t>
      </w:r>
      <w:r>
        <w:rPr>
          <w:rFonts w:ascii="宋体" w:hAnsi="宋体" w:eastAsia="宋体"/>
          <w:sz w:val="24"/>
          <w:szCs w:val="24"/>
        </w:rPr>
        <w:t>1</w:t>
      </w:r>
      <w:r>
        <w:rPr>
          <w:rFonts w:hint="eastAsia" w:ascii="宋体" w:hAnsi="宋体" w:eastAsia="宋体"/>
          <w:sz w:val="24"/>
          <w:szCs w:val="24"/>
        </w:rPr>
        <w:t>.1～5.1.</w:t>
      </w:r>
      <w:r>
        <w:rPr>
          <w:rFonts w:ascii="宋体" w:hAnsi="宋体" w:eastAsia="宋体"/>
          <w:sz w:val="24"/>
          <w:szCs w:val="24"/>
        </w:rPr>
        <w:t>3</w:t>
      </w:r>
      <w:r>
        <w:rPr>
          <w:rFonts w:hint="eastAsia" w:ascii="宋体" w:hAnsi="宋体" w:eastAsia="宋体"/>
          <w:sz w:val="24"/>
          <w:szCs w:val="24"/>
        </w:rPr>
        <w:t>条，《塔式太阳能光热发电站设计标准》GB/T 51307-2018第</w:t>
      </w:r>
      <w:r>
        <w:rPr>
          <w:rFonts w:ascii="宋体" w:hAnsi="宋体" w:eastAsia="宋体"/>
          <w:sz w:val="24"/>
          <w:szCs w:val="24"/>
        </w:rPr>
        <w:t>5.1.1</w:t>
      </w:r>
      <w:r>
        <w:rPr>
          <w:rFonts w:hint="eastAsia" w:ascii="宋体" w:hAnsi="宋体" w:eastAsia="宋体"/>
          <w:sz w:val="24"/>
          <w:szCs w:val="24"/>
        </w:rPr>
        <w:t>～5.1.3条，原文为非强制性条文。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《光伏发电站设计规范》（GB 50797-2012）</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5.1.1  光伏发电站设计应对站址所在地的区域太阳能资源基本状况进行分析，并对相关的地理条件和气候特征进行适应性分析。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5.1.2  当对光伏发电站进行太阳能总辐射量及其变化趋势等太阳能资源、分析时，应选择站址所在地附近有太阳辐射长期观测记录的气象站作为参考气象站。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5.1.3  当利用现场观测数据进行太阳能资源分析时，现场观测数据应连续，且不应少于一年。</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5.1.4  大型光伏发电站建设前期宜先在站址所在地设立太阳辐射现场观测站，现场观测记录的周期不应少于一个完整年。</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《塔式太阳能光热发电站设计标准》（GB/T 51307-2018）</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5.1.1  电站设计应对站址所在区域的太阳能资源进行分析，并对相关地理条件、气候特征和基本气象要素进行适应性分析。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5.1.2  电站应根据典型太阳年对太阳能资源丰富程度进行评估。</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5.1.3  用于太阳能资源评估的现场观测数据应为连续观测记录，且不少于一个完整年。</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应对站址所在地的区域太阳能资源基本状况进行分析，并对相关的地理条件和气候特征进行适应性分析。对于投资大、用地范围大、消纳需求大的大型地面光伏发电项目、太阳能光热发电项目，对太阳能资源分析和后评估所需数据提出要求。本条文是满足经济社会管理基本需要，提出基本技术要求，对政府管理提供技术支撑。现行基本建设前期工作程序包括：项目建议书、可行性研究报告、初步设计、开工报告等工作环节。</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2.0.</w:t>
      </w:r>
      <w:r>
        <w:rPr>
          <w:rFonts w:ascii="宋体" w:hAnsi="宋体" w:eastAsia="宋体"/>
          <w:color w:val="000000" w:themeColor="text1"/>
          <w:sz w:val="24"/>
          <w:szCs w:val="24"/>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在地理信息与气象环境数据的采集、存储、传输及使用过程中应符合国家法律法规对保密及安全的有关要求。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为满足经济社会管理基本需要、保障国家安全，对太阳能资源评估工作中应用地理信息与气象环境数据的使用提出基本安全要求。</w:t>
      </w:r>
    </w:p>
    <w:p>
      <w:pPr>
        <w:spacing w:line="360" w:lineRule="auto"/>
        <w:rPr>
          <w:rFonts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2</w:t>
      </w:r>
      <w:r>
        <w:rPr>
          <w:rFonts w:ascii="宋体" w:hAnsi="宋体" w:eastAsia="宋体" w:cs="宋体"/>
          <w:color w:val="000000" w:themeColor="text1"/>
          <w:kern w:val="0"/>
          <w:sz w:val="24"/>
          <w:szCs w:val="24"/>
          <w14:textFill>
            <w14:solidFill>
              <w14:schemeClr w14:val="tx1"/>
            </w14:solidFill>
          </w14:textFill>
        </w:rPr>
        <w:t>.0.9</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太阳能发电工程的设计使用年限不应小于25年。</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本条文出自《太阳能发电站支架基础技术规范》GB51101-2016第3.0.4条，《塔式太阳能光热发电站设计标准》GB/T 51307-2018第3.0.</w:t>
      </w:r>
      <w:r>
        <w:rPr>
          <w:rFonts w:ascii="宋体" w:hAnsi="宋体" w:eastAsia="宋体"/>
          <w:sz w:val="24"/>
          <w:szCs w:val="24"/>
        </w:rPr>
        <w:t>8</w:t>
      </w:r>
      <w:r>
        <w:rPr>
          <w:rFonts w:hint="eastAsia" w:ascii="宋体" w:hAnsi="宋体" w:eastAsia="宋体"/>
          <w:sz w:val="24"/>
          <w:szCs w:val="24"/>
        </w:rPr>
        <w:t>条，原文为非强制性条文，经综合分析后提出。</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《太阳能发电站支架基础技术规范》GB51101-2016</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3.0.4  支架基础设计使用年限不应小于电站设计使用年限，且不应小于25年。</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《塔式太阳能光热发电站设计标准》GB/T 51307-2018</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3.0.8</w:t>
      </w:r>
      <w:r>
        <w:rPr>
          <w:rFonts w:hint="eastAsia" w:ascii="宋体" w:hAnsi="宋体" w:eastAsia="宋体"/>
          <w:sz w:val="24"/>
          <w:szCs w:val="24"/>
        </w:rPr>
        <w:t xml:space="preserve">  电站工艺系统的设计寿命应按25年设计。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场站主要建（构）筑物是指站内大型工艺基础设施和厂房和办公用房。根据现行国家标准《建筑结构可靠度设计统一标准》GB50068结构的设计使用年限采用。当太阳能发电站达到设计寿命时，应开展项目评估，作为电站继续运行的依据。从安全性角度来说，电站建筑结构及工程主体安全尤为重要，设计年限后对工程结构进行可靠性评估，并采取措施后，可重新界定或延长使用年限。</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2.0.10</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太阳能发电工程生产运行过程应防止、减少环境污染和生态破坏。</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本条文出自《中华人民共和国环境保护法》、《环境管理体系》</w:t>
      </w:r>
      <w:r>
        <w:rPr>
          <w:rFonts w:ascii="宋体" w:hAnsi="宋体" w:eastAsia="宋体"/>
          <w:sz w:val="24"/>
          <w:szCs w:val="24"/>
        </w:rPr>
        <w:t>GBT 24001-2016第六条。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环境管理体系：第六条：一切单位和个人都有保护环境的义务。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sz w:val="24"/>
          <w:szCs w:val="24"/>
        </w:rPr>
        <w:t>太阳能发电工程生产过程中，地方各级人民政府应当对本行政区域的环境质量负责。企业事业单位和其他生产经营者应当防止、减少环境污染和生态破坏，对所造成的损害依法承担责任。公民应当增强环境保护意识，采取低碳、节俭的生活方式，自觉履行环境保护义务。</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2.0.11</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生产运行工作人员应配备职业健康与安全防护设施。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本条文出自《中华人民共和国职业病防治法》第二十二条、《中华人民共和国安全生产法》第四十二条及第五十四条。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《中华人民共和国职业病防治法》第二十二条 用人单位必须采用有效的职业病防护设施，并为劳动者提供个人使用的职业病防护用品。</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《中华人民共和国安全生产法》第四十二条 生产经营单位必须为从业人员提供符合国家标准或者行业标准的劳动防护用品，并监督、教育从业人员按照使用规则佩戴、使用。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《中华人民共和国安全生产法》第五十四条 从业人员在作业过程中，应当严格遵守本单位的安全生产规章制度和操作规程，服从管理，正确佩戴和使用劳动防护用品。</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eastAsia="仿宋"/>
          <w:color w:val="000000" w:themeColor="text1"/>
          <w:szCs w:val="21"/>
          <w14:textFill>
            <w14:solidFill>
              <w14:schemeClr w14:val="tx1"/>
            </w14:solidFill>
          </w14:textFill>
        </w:rPr>
      </w:pPr>
      <w:r>
        <w:rPr>
          <w:rFonts w:hint="eastAsia" w:ascii="宋体" w:hAnsi="宋体" w:eastAsia="宋体"/>
          <w:sz w:val="24"/>
          <w:szCs w:val="24"/>
        </w:rPr>
        <w:t>太阳能发电企业应为生产运行人员配备职业健康与安全防护设施，目的是保障劳动者的健康与安全。</w:t>
      </w:r>
    </w:p>
    <w:p>
      <w:pPr>
        <w:spacing w:line="360" w:lineRule="auto"/>
        <w:rPr>
          <w:rFonts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2.0</w:t>
      </w:r>
      <w:r>
        <w:rPr>
          <w:rFonts w:ascii="宋体" w:hAnsi="宋体" w:eastAsia="宋体" w:cs="宋体"/>
          <w:color w:val="000000" w:themeColor="text1"/>
          <w:kern w:val="0"/>
          <w:sz w:val="24"/>
          <w:szCs w:val="24"/>
          <w14:textFill>
            <w14:solidFill>
              <w14:schemeClr w14:val="tx1"/>
            </w14:solidFill>
          </w14:textFill>
        </w:rPr>
        <w:t>.12</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电气设备的布置应满足带电设备与生产运行工作人员之间的安全防护距离要求，并应有必要的隔离防护、防止误操作和安全接地措施。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本条文出自《光伏发电站设计规范》GB 50797-2012第13.0.5条，原文为非强制性条文。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13.0.5电气设备的布置应满足带垫设备的安全防护距离要求，兵营有必要的隔离防护措施和防止误操作措施；应设置防直击雷设施，并采取安全接地等措施。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安全接地、隔离防护、防止误操作和安全接地是电气设备布置时必须要考虑的防触电措施。</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2.0.1</w:t>
      </w:r>
      <w:r>
        <w:rPr>
          <w:rFonts w:hint="eastAsia" w:ascii="宋体" w:hAnsi="宋体" w:eastAsia="宋体"/>
          <w:color w:val="000000" w:themeColor="text1"/>
          <w:sz w:val="24"/>
          <w:szCs w:val="24"/>
          <w14:textFill>
            <w14:solidFill>
              <w14:schemeClr w14:val="tx1"/>
            </w14:solidFill>
          </w14:textFill>
        </w:rPr>
        <w:t xml:space="preserve">3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设置带油电气设备的建（构）筑物与贴邻或靠近该建（构）筑物的其他建（构）筑物之间必须设置防火墙。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本条文出自</w:t>
      </w:r>
      <w:r>
        <w:rPr>
          <w:rFonts w:hint="eastAsia" w:ascii="宋体" w:hAnsi="宋体" w:eastAsia="宋体"/>
          <w:sz w:val="24"/>
          <w:szCs w:val="24"/>
        </w:rPr>
        <w:t>《光伏发电站设计规范》GB 50797-2012第1</w:t>
      </w:r>
      <w:r>
        <w:rPr>
          <w:rFonts w:ascii="宋体" w:hAnsi="宋体" w:eastAsia="宋体"/>
          <w:sz w:val="24"/>
          <w:szCs w:val="24"/>
        </w:rPr>
        <w:t>4.1.6条</w:t>
      </w:r>
      <w:r>
        <w:rPr>
          <w:rFonts w:hint="eastAsia" w:ascii="宋体" w:hAnsi="宋体" w:eastAsia="宋体"/>
          <w:sz w:val="24"/>
          <w:szCs w:val="24"/>
        </w:rPr>
        <w:t>，</w:t>
      </w:r>
      <w:r>
        <w:rPr>
          <w:rFonts w:ascii="宋体" w:hAnsi="宋体" w:eastAsia="宋体"/>
          <w:sz w:val="24"/>
          <w:szCs w:val="24"/>
        </w:rPr>
        <w:t>原文为强制性条文</w:t>
      </w:r>
      <w:r>
        <w:rPr>
          <w:rFonts w:hint="eastAsia" w:ascii="宋体" w:hAnsi="宋体" w:eastAsia="宋体"/>
          <w:sz w:val="24"/>
          <w:szCs w:val="24"/>
        </w:rPr>
        <w:t>。</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设置带油电气设备的建（构）筑物与贴邻或靠近该建（构）筑物的其他建（构）筑物之间必须设置防火墙。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带油电气设备在使用过程中容易引发火灾</w:t>
      </w:r>
      <w:r>
        <w:rPr>
          <w:rFonts w:hint="eastAsia" w:ascii="宋体" w:hAnsi="宋体" w:eastAsia="宋体"/>
          <w:sz w:val="24"/>
          <w:szCs w:val="24"/>
        </w:rPr>
        <w:t>，</w:t>
      </w:r>
      <w:r>
        <w:rPr>
          <w:rFonts w:ascii="宋体" w:hAnsi="宋体" w:eastAsia="宋体"/>
          <w:sz w:val="24"/>
          <w:szCs w:val="24"/>
        </w:rPr>
        <w:t>一旦发生火灾</w:t>
      </w:r>
      <w:r>
        <w:rPr>
          <w:rFonts w:hint="eastAsia" w:ascii="宋体" w:hAnsi="宋体" w:eastAsia="宋体"/>
          <w:sz w:val="24"/>
          <w:szCs w:val="24"/>
        </w:rPr>
        <w:t>，</w:t>
      </w:r>
      <w:r>
        <w:rPr>
          <w:rFonts w:ascii="宋体" w:hAnsi="宋体" w:eastAsia="宋体"/>
          <w:sz w:val="24"/>
          <w:szCs w:val="24"/>
        </w:rPr>
        <w:t>为了防止火灾蔓延到与其贴邻或靠近该</w:t>
      </w:r>
      <w:r>
        <w:rPr>
          <w:rFonts w:hint="eastAsia" w:ascii="宋体" w:hAnsi="宋体" w:eastAsia="宋体"/>
          <w:sz w:val="24"/>
          <w:szCs w:val="24"/>
        </w:rPr>
        <w:t>建（构）筑物的其他建（构）筑物，在与其他建（构）筑物贴邻或靠近侧应设置防火墙。</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2.0.1</w:t>
      </w:r>
      <w:r>
        <w:rPr>
          <w:rFonts w:hint="eastAsia" w:ascii="宋体" w:hAnsi="宋体" w:eastAsia="宋体"/>
          <w:color w:val="000000" w:themeColor="text1"/>
          <w:sz w:val="24"/>
          <w:szCs w:val="24"/>
          <w14:textFill>
            <w14:solidFill>
              <w14:schemeClr w14:val="tx1"/>
            </w14:solidFill>
          </w14:textFill>
        </w:rPr>
        <w:t xml:space="preserve">4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35kV以上屋内配电装置必须安装在有不燃烧实体墙的间隔内，不燃烧实体墙的高度严禁低于配电装置中带油设备的高度。</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总油量超过</w:t>
      </w:r>
      <w:r>
        <w:rPr>
          <w:rFonts w:ascii="宋体" w:hAnsi="宋体" w:eastAsia="宋体"/>
          <w:sz w:val="24"/>
          <w:szCs w:val="24"/>
        </w:rPr>
        <w:t>100kg的屋内油浸变压器必须设置单独的变压器室，并设置灭火设施。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本条文出自《光伏发电站设计规范》第</w:t>
      </w:r>
      <w:r>
        <w:rPr>
          <w:rFonts w:ascii="宋体" w:hAnsi="宋体" w:eastAsia="宋体"/>
          <w:sz w:val="24"/>
          <w:szCs w:val="24"/>
        </w:rPr>
        <w:t>14.2.4条，原文为强制性条文。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35kV以上屋内配电装置必须安装在有不燃烧实体墙的间隔内，不燃烧实体墙的高度严禁低于配电装置中带油设备的高度。</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总油量超过</w:t>
      </w:r>
      <w:r>
        <w:rPr>
          <w:rFonts w:ascii="宋体" w:hAnsi="宋体" w:eastAsia="宋体"/>
          <w:sz w:val="24"/>
          <w:szCs w:val="24"/>
        </w:rPr>
        <w:t>100kg的屋内油浸变压器必须设置单独的变压器室，并设置灭火设施。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由于</w:t>
      </w:r>
      <w:r>
        <w:rPr>
          <w:rFonts w:ascii="宋体" w:hAnsi="宋体" w:eastAsia="宋体"/>
          <w:sz w:val="24"/>
          <w:szCs w:val="24"/>
        </w:rPr>
        <w:t>35kV以上屋外配电装置中带油设备较多且较大，如发生火灾容易向周边蔓延，因此应安装在有不燃烧实体墙的间隔内。</w:t>
      </w:r>
    </w:p>
    <w:p>
      <w:pPr>
        <w:widowControl/>
        <w:spacing w:line="360" w:lineRule="auto"/>
        <w:ind w:firstLine="420"/>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sz w:val="24"/>
          <w:szCs w:val="24"/>
        </w:rPr>
        <w:t>总油量超过</w:t>
      </w:r>
      <w:r>
        <w:rPr>
          <w:rFonts w:ascii="宋体" w:hAnsi="宋体" w:eastAsia="宋体"/>
          <w:sz w:val="24"/>
          <w:szCs w:val="24"/>
        </w:rPr>
        <w:t>100kg的屋内油浸变压器单独设置变压器室（35kV变压器和10kV、80kV A及以上的变压器油量均超过100kg），并设置灭火设施，目的是防止发生火灾时火势向周边蔓延。</w:t>
      </w:r>
    </w:p>
    <w:p>
      <w:pPr>
        <w:spacing w:line="360" w:lineRule="auto"/>
        <w:rPr>
          <w:rFonts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2</w:t>
      </w:r>
      <w:r>
        <w:rPr>
          <w:rFonts w:ascii="宋体" w:hAnsi="宋体" w:eastAsia="宋体" w:cs="宋体"/>
          <w:color w:val="000000" w:themeColor="text1"/>
          <w:kern w:val="0"/>
          <w:sz w:val="24"/>
          <w:szCs w:val="24"/>
          <w14:textFill>
            <w14:solidFill>
              <w14:schemeClr w14:val="tx1"/>
            </w14:solidFill>
          </w14:textFill>
        </w:rPr>
        <w:t>.0.1</w:t>
      </w:r>
      <w:r>
        <w:rPr>
          <w:rFonts w:hint="eastAsia" w:ascii="宋体" w:hAnsi="宋体" w:eastAsia="宋体" w:cs="宋体"/>
          <w:color w:val="000000" w:themeColor="text1"/>
          <w:kern w:val="0"/>
          <w:sz w:val="24"/>
          <w:szCs w:val="24"/>
          <w14:textFill>
            <w14:solidFill>
              <w14:schemeClr w14:val="tx1"/>
            </w14:solidFill>
          </w14:textFill>
        </w:rPr>
        <w:t xml:space="preserve">5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太阳能发电工程应履行验收程序，未经验收或验收不合格的工程不得交付使用。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本条文出自《太阳能光伏发电设计光伏》GB 50797-2012第3.0.5条，原文为非强制性条文；《光伏发电工程验收规范》</w:t>
      </w:r>
      <w:r>
        <w:rPr>
          <w:rFonts w:ascii="宋体" w:hAnsi="宋体" w:eastAsia="宋体"/>
          <w:sz w:val="24"/>
          <w:szCs w:val="24"/>
        </w:rPr>
        <w:t>GB/T50796-2012</w:t>
      </w:r>
      <w:r>
        <w:rPr>
          <w:rFonts w:hint="eastAsia" w:ascii="宋体" w:hAnsi="宋体" w:eastAsia="宋体"/>
          <w:sz w:val="24"/>
          <w:szCs w:val="24"/>
        </w:rPr>
        <w:t>第3</w:t>
      </w:r>
      <w:r>
        <w:rPr>
          <w:rFonts w:ascii="宋体" w:hAnsi="宋体" w:eastAsia="宋体"/>
          <w:sz w:val="24"/>
          <w:szCs w:val="24"/>
        </w:rPr>
        <w:t>.0.4条</w:t>
      </w:r>
      <w:r>
        <w:rPr>
          <w:rFonts w:hint="eastAsia" w:ascii="宋体" w:hAnsi="宋体" w:eastAsia="宋体"/>
          <w:sz w:val="24"/>
          <w:szCs w:val="24"/>
        </w:rPr>
        <w:t>，原文为非强制性条文。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同时结合《光伏发电站接入电力系统设计规范》GB/T 50866-2013和《光伏发电接入配电网设计规范》GB/T 50865-2013等相关条文，综合考虑非建筑光伏的情况。</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.0.5  接入公用电网的光伏发电站应安装经当地质量技术监管机构认可的电能计量装置</w:t>
      </w:r>
      <w:r>
        <w:rPr>
          <w:rFonts w:hint="eastAsia" w:ascii="宋体" w:hAnsi="宋体" w:eastAsia="宋体"/>
          <w:sz w:val="24"/>
          <w:szCs w:val="24"/>
        </w:rPr>
        <w:t>，</w:t>
      </w:r>
      <w:r>
        <w:rPr>
          <w:rFonts w:ascii="宋体" w:hAnsi="宋体" w:eastAsia="宋体"/>
          <w:sz w:val="24"/>
          <w:szCs w:val="24"/>
        </w:rPr>
        <w:t>并经校验合格后投入使用</w:t>
      </w:r>
      <w:r>
        <w:rPr>
          <w:rFonts w:hint="eastAsia" w:ascii="宋体" w:hAnsi="宋体" w:eastAsia="宋体"/>
          <w:sz w:val="24"/>
          <w:szCs w:val="24"/>
        </w:rPr>
        <w:t>。</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 xml:space="preserve">.0.4  </w:t>
      </w:r>
      <w:r>
        <w:rPr>
          <w:rFonts w:hint="eastAsia" w:ascii="宋体" w:hAnsi="宋体" w:eastAsia="宋体"/>
          <w:sz w:val="24"/>
          <w:szCs w:val="24"/>
        </w:rPr>
        <w:t>当工程具备验收条件时，应及时组织验收。未经验收或验收不合格的工程不得交付使用或进行后续工程施工。验收工作应相互衔接，不应重复进行。</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pStyle w:val="3"/>
        <w:ind w:left="142" w:firstLine="480" w:firstLineChars="200"/>
        <w:rPr>
          <w:rFonts w:cs="Times New Roman"/>
          <w:lang w:eastAsia="zh-CN"/>
        </w:rPr>
      </w:pPr>
      <w:r>
        <w:rPr>
          <w:rFonts w:hint="eastAsia"/>
          <w:sz w:val="24"/>
          <w:szCs w:val="24"/>
          <w:lang w:eastAsia="zh-CN"/>
        </w:rPr>
        <w:t>通过验收工作可以及时发现工程施工过程中存在的问题，避免发生工程质量问题。工程验收是一个工程质量的监察、控制的环节，能直接反应一个工程的质量，故工程工验收也可以说是一个工程的重要组成部分。</w:t>
      </w:r>
    </w:p>
    <w:p>
      <w:pPr>
        <w:spacing w:line="360" w:lineRule="auto"/>
        <w:rPr>
          <w:rFonts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2</w:t>
      </w:r>
      <w:r>
        <w:rPr>
          <w:rFonts w:ascii="宋体" w:hAnsi="宋体" w:eastAsia="宋体" w:cs="宋体"/>
          <w:color w:val="000000" w:themeColor="text1"/>
          <w:kern w:val="0"/>
          <w:sz w:val="24"/>
          <w:szCs w:val="24"/>
          <w14:textFill>
            <w14:solidFill>
              <w14:schemeClr w14:val="tx1"/>
            </w14:solidFill>
          </w14:textFill>
        </w:rPr>
        <w:t>.0.1</w:t>
      </w:r>
      <w:r>
        <w:rPr>
          <w:rFonts w:hint="eastAsia" w:ascii="宋体" w:hAnsi="宋体" w:eastAsia="宋体" w:cs="宋体"/>
          <w:color w:val="000000" w:themeColor="text1"/>
          <w:kern w:val="0"/>
          <w:sz w:val="24"/>
          <w:szCs w:val="24"/>
          <w14:textFill>
            <w14:solidFill>
              <w14:schemeClr w14:val="tx1"/>
            </w14:solidFill>
          </w14:textFill>
        </w:rPr>
        <w:t>6</w:t>
      </w:r>
      <w:bookmarkStart w:id="55" w:name="_Hlk9888039"/>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在设计使用年限内，太阳能发电工程应保证在正常使用和维护条件下的可靠运行。当达到设计使用年限时或遭遇重大事故灾害后，若继续使用，应对其进行评估。</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本条文参考《城乡燃气工程项目规范》征求意见稿第2.0.8条规定。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 xml:space="preserve">.0.8  </w:t>
      </w:r>
      <w:r>
        <w:rPr>
          <w:rFonts w:hint="eastAsia" w:ascii="宋体" w:hAnsi="宋体" w:eastAsia="宋体"/>
          <w:sz w:val="24"/>
          <w:szCs w:val="24"/>
        </w:rPr>
        <w:t>在设计使用年限内，燃气设施应保证在正常使用条件下和正常维护条件下的可靠运行。当达到设计使用年限时或遭遇事故、灾害后，若继续使用，应对其进行合于使用的评估。</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sz w:val="24"/>
          <w:szCs w:val="24"/>
        </w:rPr>
        <w:t>太阳能发电工程应当按照有关安全生产管理的规定进行运行维护，确保安全运行。为保障运行安全，当达到设计使用年限时或遭遇重大事故灾害后应评估，再确定继续使用、进行改造或更换、退役。继续使用应制定相应的安全保证措施。重大灾害指自然灾害（地震、洪水、台风等）和人为灾害（火灾等）。</w:t>
      </w:r>
    </w:p>
    <w:bookmarkEnd w:id="55"/>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2.0.1</w:t>
      </w:r>
      <w:r>
        <w:rPr>
          <w:rFonts w:hint="eastAsia" w:ascii="宋体" w:hAnsi="宋体" w:eastAsia="宋体" w:cs="宋体"/>
          <w:color w:val="000000" w:themeColor="text1"/>
          <w:kern w:val="0"/>
          <w:sz w:val="24"/>
          <w:szCs w:val="24"/>
          <w14:textFill>
            <w14:solidFill>
              <w14:schemeClr w14:val="tx1"/>
            </w14:solidFill>
          </w14:textFill>
        </w:rPr>
        <w:t xml:space="preserve">7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太阳能发电系统应安装电能计量装置，并经校验合格后投入使用。并网系统应具有相应的并网保护功能。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本条文出自《民用建筑太阳能光伏系统应用技术规范》JGJ 203-2010第3.</w:t>
      </w:r>
      <w:r>
        <w:rPr>
          <w:rFonts w:ascii="宋体" w:hAnsi="宋体" w:eastAsia="宋体"/>
          <w:sz w:val="24"/>
          <w:szCs w:val="24"/>
        </w:rPr>
        <w:t>1.6</w:t>
      </w:r>
      <w:r>
        <w:rPr>
          <w:rFonts w:hint="eastAsia" w:ascii="宋体" w:hAnsi="宋体" w:eastAsia="宋体"/>
          <w:sz w:val="24"/>
          <w:szCs w:val="24"/>
        </w:rPr>
        <w:t>条，原文为强制性条文；《太阳能光伏发电设计光伏》GB 50797-2012第3.0.5条，原文为非强制性条文。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《民用建筑太阳能光伏系统应用技术规范》JGJ 203-2010</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3.1.6  并网光伏系统应具有相应的并网保护功能，井应安装必要的计量装置。</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《太阳能光伏发电设计规范》GB 50797-2012</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3.0.5  接入公用电网的光伏发电站应安装经当地质量技术监管机构认可的电能计量装置，并经校验合格后投入使用。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根据《中华人民共和国节约能源法》（2016年7月修订）“第二十八条　能源生产经营单位不得向本单位职工无偿提供能源。任何单位不得对能源消费实行包费制。”因此，无论系统是否并网，均应安装计量装置，才可做到计量使用、有偿使用。对于《太阳能光伏发电设计光伏》（GB 50797-2012）第3.0.5条中要求“安装经当地质量技术监督结构认可的电能计量装置”，属于《中华人民共和国计量法》（2017年12月修订）规定的内容，本规范未采纳。</w:t>
      </w:r>
    </w:p>
    <w:p>
      <w:pPr>
        <w:adjustRightInd w:val="0"/>
        <w:snapToGrid w:val="0"/>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2.0.1</w:t>
      </w:r>
      <w:r>
        <w:rPr>
          <w:rFonts w:hint="eastAsia" w:ascii="宋体" w:hAnsi="宋体" w:eastAsia="宋体" w:cs="宋体"/>
          <w:color w:val="000000" w:themeColor="text1"/>
          <w:kern w:val="0"/>
          <w:sz w:val="24"/>
          <w:szCs w:val="24"/>
          <w14:textFill>
            <w14:solidFill>
              <w14:schemeClr w14:val="tx1"/>
            </w14:solidFill>
          </w14:textFill>
        </w:rPr>
        <w:t xml:space="preserve">8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除户用系统外，太阳能发电工程项目调试试运行前，应编制调试试运行大纲。</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本条文出自《光伏发电工程验收规范》GB/T 50796-2012第6.1.2条第2款，原文为非强制性条文。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6.1.2工程试运和移交生产验收组的组成及主要职责应包括下列内容：</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2工程试运和移交生产验收组主要职责应包括下列内容：</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1）应组织建设单位、调试单位、监理单位、生产运行单位编制工程试运大纲。</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rPr>
          <w:rFonts w:ascii="宋体" w:hAnsi="宋体" w:eastAsia="宋体"/>
          <w:sz w:val="24"/>
          <w:szCs w:val="24"/>
        </w:rPr>
      </w:pPr>
      <w:r>
        <w:rPr>
          <w:rFonts w:hint="eastAsia" w:ascii="宋体" w:hAnsi="宋体" w:eastAsia="宋体"/>
          <w:sz w:val="24"/>
          <w:szCs w:val="24"/>
        </w:rPr>
        <w:t>为规范电站启动试运行工作，防止因电站建设期设备调试工作不到位、启动准备事项出现遗漏而导致启动、运行过程中设备出现异常、损坏或者发生人身伤害事件，确保电站安全启动运行，应编制调试试运行大纲。户用光伏电站调试试运行大纲内容可适当精简，参照执行。</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2.0.</w:t>
      </w:r>
      <w:r>
        <w:rPr>
          <w:rFonts w:hint="eastAsia" w:ascii="宋体" w:hAnsi="宋体" w:eastAsia="宋体" w:cs="宋体"/>
          <w:color w:val="000000" w:themeColor="text1"/>
          <w:kern w:val="0"/>
          <w:sz w:val="24"/>
          <w:szCs w:val="24"/>
          <w14:textFill>
            <w14:solidFill>
              <w14:schemeClr w14:val="tx1"/>
            </w14:solidFill>
          </w14:textFill>
        </w:rPr>
        <w:t xml:space="preserve">19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并网太阳能发电工程涉及电网安全稳定运行的数据网应采取安全防护措施，与公共信息网安全隔离。</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本条文出自《中华人民共和国安全生产法》、《发电厂并网运行管理规定》电监市场〔</w:t>
      </w:r>
      <w:r>
        <w:rPr>
          <w:rFonts w:ascii="宋体" w:hAnsi="宋体" w:eastAsia="宋体"/>
          <w:sz w:val="24"/>
          <w:szCs w:val="24"/>
        </w:rPr>
        <w:t>2006</w:t>
      </w:r>
      <w:r>
        <w:rPr>
          <w:rFonts w:hint="eastAsia" w:ascii="宋体" w:hAnsi="宋体" w:eastAsia="宋体"/>
          <w:sz w:val="24"/>
          <w:szCs w:val="24"/>
        </w:rPr>
        <w:t>〕</w:t>
      </w:r>
      <w:r>
        <w:rPr>
          <w:rFonts w:ascii="宋体" w:hAnsi="宋体" w:eastAsia="宋体"/>
          <w:sz w:val="24"/>
          <w:szCs w:val="24"/>
        </w:rPr>
        <w:t>42</w:t>
      </w:r>
      <w:r>
        <w:rPr>
          <w:rFonts w:hint="eastAsia" w:ascii="宋体" w:hAnsi="宋体" w:eastAsia="宋体"/>
          <w:sz w:val="24"/>
          <w:szCs w:val="24"/>
        </w:rPr>
        <w:t>号</w:t>
      </w:r>
      <w:r>
        <w:rPr>
          <w:rFonts w:ascii="宋体" w:hAnsi="宋体" w:eastAsia="宋体"/>
          <w:sz w:val="24"/>
          <w:szCs w:val="24"/>
        </w:rPr>
        <w:t>)</w:t>
      </w:r>
      <w:r>
        <w:rPr>
          <w:rFonts w:hint="eastAsia" w:ascii="宋体" w:hAnsi="宋体" w:eastAsia="宋体"/>
          <w:sz w:val="24"/>
          <w:szCs w:val="24"/>
        </w:rPr>
        <w:t>、《电业安全工作规程》热力和机械部分、电力线路部分、发电厂和变电站电气部分、高压试验室部分：从事电力建设项目的工程设计、施工、安装、监理、调试，以及电力生产的运行、检修和试验的各级人员，应掌握本部分的全部或有关部分。</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《发电厂并网运行管理规定》电监市场〔</w:t>
      </w:r>
      <w:r>
        <w:rPr>
          <w:rFonts w:ascii="宋体" w:hAnsi="宋体" w:eastAsia="宋体"/>
          <w:sz w:val="24"/>
          <w:szCs w:val="24"/>
        </w:rPr>
        <w:t>2006</w:t>
      </w:r>
      <w:r>
        <w:rPr>
          <w:rFonts w:hint="eastAsia" w:ascii="宋体" w:hAnsi="宋体" w:eastAsia="宋体"/>
          <w:sz w:val="24"/>
          <w:szCs w:val="24"/>
        </w:rPr>
        <w:t>〕</w:t>
      </w:r>
      <w:r>
        <w:rPr>
          <w:rFonts w:ascii="宋体" w:hAnsi="宋体" w:eastAsia="宋体"/>
          <w:sz w:val="24"/>
          <w:szCs w:val="24"/>
        </w:rPr>
        <w:t>42</w:t>
      </w:r>
      <w:r>
        <w:rPr>
          <w:rFonts w:hint="eastAsia" w:ascii="宋体" w:hAnsi="宋体" w:eastAsia="宋体"/>
          <w:sz w:val="24"/>
          <w:szCs w:val="24"/>
        </w:rPr>
        <w:t>号</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第六条并网发电厂涉及电网安全稳定运行的继电保护和安全自动装置、调度通信、调度自动化、励磁系统及电力系统稳定器（</w:t>
      </w:r>
      <w:r>
        <w:rPr>
          <w:rFonts w:ascii="宋体" w:hAnsi="宋体" w:eastAsia="宋体"/>
          <w:sz w:val="24"/>
          <w:szCs w:val="24"/>
        </w:rPr>
        <w:t>PSS</w:t>
      </w:r>
      <w:r>
        <w:rPr>
          <w:rFonts w:hint="eastAsia" w:ascii="宋体" w:hAnsi="宋体" w:eastAsia="宋体"/>
          <w:sz w:val="24"/>
          <w:szCs w:val="24"/>
        </w:rPr>
        <w:t>）装置、调速系统、高压侧或升压站电气设备等运行和检修安全管理制度、操作票和工作票制度等，应符合电力监管机构及所在电网有关安全管理的规定。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从事电力建设项目的工程设计、施工、安装、监理、调试，以及电力生产的运行、检修和试验的各级人员，应掌握本部分的全部或有关部分。</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14:textFill>
            <w14:solidFill>
              <w14:schemeClr w14:val="tx1"/>
            </w14:solidFill>
          </w14:textFill>
        </w:rPr>
        <w:t xml:space="preserve">0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除户用系统外，太阳能发电工程项目规划、建设、验收、运行及拆除应建立相应的档案。</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本条文出自《光伏发电工程达标投产验收规程》NB/T 3203</w:t>
      </w:r>
      <w:r>
        <w:rPr>
          <w:rFonts w:ascii="宋体" w:hAnsi="宋体" w:eastAsia="宋体"/>
          <w:sz w:val="24"/>
          <w:szCs w:val="24"/>
        </w:rPr>
        <w:t>6</w:t>
      </w:r>
      <w:r>
        <w:rPr>
          <w:rFonts w:hint="eastAsia" w:ascii="宋体" w:hAnsi="宋体" w:eastAsia="宋体"/>
          <w:sz w:val="24"/>
          <w:szCs w:val="24"/>
        </w:rPr>
        <w:t>-2017第5.0.2条、《国家重大建设项目文件归档要求与档案整理规范》DA/T 28-2002第4.3条；原文均为非强制性条文。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《光伏发电工程达标投产验收规程》NB/T 3203</w:t>
      </w:r>
      <w:r>
        <w:rPr>
          <w:rFonts w:ascii="宋体" w:hAnsi="宋体" w:eastAsia="宋体"/>
          <w:sz w:val="24"/>
          <w:szCs w:val="24"/>
        </w:rPr>
        <w:t>6</w:t>
      </w:r>
      <w:r>
        <w:rPr>
          <w:rFonts w:hint="eastAsia" w:ascii="宋体" w:hAnsi="宋体" w:eastAsia="宋体"/>
          <w:sz w:val="24"/>
          <w:szCs w:val="24"/>
        </w:rPr>
        <w:t>-2017</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5.0.2  已完工程主要项目文件完整，具备归档移交条件。</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《国家重大建设项目文件归档要求与档案整理规范》DA/T 28-2002</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.3  项目文件的手机</w:t>
      </w:r>
      <w:r>
        <w:rPr>
          <w:rFonts w:hint="eastAsia" w:ascii="宋体" w:hAnsi="宋体" w:eastAsia="宋体"/>
          <w:sz w:val="24"/>
          <w:szCs w:val="24"/>
        </w:rPr>
        <w:t>、</w:t>
      </w:r>
      <w:r>
        <w:rPr>
          <w:rFonts w:ascii="宋体" w:hAnsi="宋体" w:eastAsia="宋体"/>
          <w:sz w:val="24"/>
          <w:szCs w:val="24"/>
        </w:rPr>
        <w:t>整理</w:t>
      </w:r>
      <w:r>
        <w:rPr>
          <w:rFonts w:hint="eastAsia" w:ascii="宋体" w:hAnsi="宋体" w:eastAsia="宋体"/>
          <w:sz w:val="24"/>
          <w:szCs w:val="24"/>
        </w:rPr>
        <w:t>、</w:t>
      </w:r>
      <w:r>
        <w:rPr>
          <w:rFonts w:ascii="宋体" w:hAnsi="宋体" w:eastAsia="宋体"/>
          <w:sz w:val="24"/>
          <w:szCs w:val="24"/>
        </w:rPr>
        <w:t>归档和项目档案的移交应与项目的立项准备</w:t>
      </w:r>
      <w:r>
        <w:rPr>
          <w:rFonts w:hint="eastAsia" w:ascii="宋体" w:hAnsi="宋体" w:eastAsia="宋体"/>
          <w:sz w:val="24"/>
          <w:szCs w:val="24"/>
        </w:rPr>
        <w:t>、建设和竣工同步进行。项目档案应完整、准确、系统。</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eastAsia="仿宋"/>
          <w:color w:val="000000" w:themeColor="text1"/>
          <w:sz w:val="24"/>
          <w:szCs w:val="24"/>
          <w14:textFill>
            <w14:solidFill>
              <w14:schemeClr w14:val="tx1"/>
            </w14:solidFill>
          </w14:textFill>
        </w:rPr>
      </w:pPr>
      <w:r>
        <w:rPr>
          <w:rFonts w:hint="eastAsia" w:ascii="宋体" w:hAnsi="宋体" w:eastAsia="宋体"/>
          <w:sz w:val="24"/>
          <w:szCs w:val="24"/>
        </w:rPr>
        <w:t>项目档案是建设工程的重要组成部分，应将项目档案工作纳入项目建设管理计划和管理程序，与项目建设同步进行。</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14:textFill>
            <w14:solidFill>
              <w14:schemeClr w14:val="tx1"/>
            </w14:solidFill>
          </w14:textFill>
        </w:rPr>
        <w:t xml:space="preserve">1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太阳能发电工程拆除应遵循环保和回收利用的原则，必须制定安全防护措施和拆除程序。应对拆除后场地进行清理，对所有零部件进行妥善处置，严禁造成环境污染和生态破坏。</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本条文出自《中华人民共和国环境保护法》（中华人民共和国主席令第九号）第四十条。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第四十条  国家促进清洁生产和资源循环利用。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国务院有关部门和地方各级人民政府应当采取措施，推广清洁能源的生产和使用。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企业应当优先使用清洁能源，采用资源利用率高、污染物排放量少的工艺、设备以及废弃物综合利用技术和污染物无害化处理技术，减少污染物的产生。</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应该优先实现太阳能电站各部件在符合相关标准要求下的再使用，按照再使用、再生利用和能量回收的顺序进行拆除，并制定安全防护措施和环保措施。</w:t>
      </w:r>
    </w:p>
    <w:p>
      <w:pPr>
        <w:widowControl/>
        <w:spacing w:line="360" w:lineRule="auto"/>
        <w:jc w:val="left"/>
        <w:rPr>
          <w:rFonts w:ascii="宋体" w:hAnsi="宋体" w:eastAsia="宋体" w:cs="黑体"/>
          <w:bCs/>
          <w:color w:val="000000" w:themeColor="text1"/>
          <w:sz w:val="24"/>
          <w:szCs w:val="24"/>
          <w14:textFill>
            <w14:solidFill>
              <w14:schemeClr w14:val="tx1"/>
            </w14:solidFill>
          </w14:textFill>
        </w:rPr>
      </w:pPr>
      <w:r>
        <w:rPr>
          <w:rFonts w:ascii="宋体" w:hAnsi="宋体" w:eastAsia="宋体" w:cs="黑体"/>
          <w:bCs/>
          <w:color w:val="000000" w:themeColor="text1"/>
          <w:sz w:val="24"/>
          <w:szCs w:val="24"/>
          <w14:textFill>
            <w14:solidFill>
              <w14:schemeClr w14:val="tx1"/>
            </w14:solidFill>
          </w14:textFill>
        </w:rPr>
        <w:br w:type="page"/>
      </w:r>
    </w:p>
    <w:p>
      <w:pPr>
        <w:widowControl/>
        <w:spacing w:line="360" w:lineRule="auto"/>
        <w:jc w:val="left"/>
        <w:rPr>
          <w:rFonts w:ascii="宋体" w:hAnsi="宋体" w:eastAsia="宋体"/>
          <w:color w:val="000000" w:themeColor="text1"/>
          <w:szCs w:val="2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autoSpaceDE w:val="0"/>
        <w:autoSpaceDN w:val="0"/>
        <w:adjustRightInd w:val="0"/>
        <w:snapToGrid w:val="0"/>
        <w:spacing w:line="360" w:lineRule="auto"/>
        <w:ind w:left="6"/>
        <w:jc w:val="center"/>
        <w:outlineLvl w:val="0"/>
        <w:rPr>
          <w:rFonts w:ascii="宋体" w:hAnsi="宋体" w:eastAsia="宋体" w:cs="黑体"/>
          <w:bCs/>
          <w:color w:val="000000" w:themeColor="text1"/>
          <w:sz w:val="32"/>
          <w:szCs w:val="32"/>
          <w14:textFill>
            <w14:solidFill>
              <w14:schemeClr w14:val="tx1"/>
            </w14:solidFill>
          </w14:textFill>
        </w:rPr>
      </w:pPr>
      <w:bookmarkStart w:id="56" w:name="_Toc12610363"/>
      <w:bookmarkStart w:id="57" w:name="_Toc19615"/>
      <w:r>
        <w:rPr>
          <w:rFonts w:ascii="宋体" w:hAnsi="宋体" w:eastAsia="宋体" w:cs="黑体"/>
          <w:bCs/>
          <w:color w:val="000000" w:themeColor="text1"/>
          <w:sz w:val="32"/>
          <w:szCs w:val="32"/>
          <w14:textFill>
            <w14:solidFill>
              <w14:schemeClr w14:val="tx1"/>
            </w14:solidFill>
          </w14:textFill>
        </w:rPr>
        <w:t>3</w:t>
      </w:r>
      <w:r>
        <w:rPr>
          <w:rFonts w:hint="eastAsia" w:ascii="宋体" w:hAnsi="宋体" w:eastAsia="宋体" w:cs="黑体"/>
          <w:bCs/>
          <w:color w:val="000000" w:themeColor="text1"/>
          <w:sz w:val="32"/>
          <w:szCs w:val="32"/>
          <w14:textFill>
            <w14:solidFill>
              <w14:schemeClr w14:val="tx1"/>
            </w14:solidFill>
          </w14:textFill>
        </w:rPr>
        <w:t xml:space="preserve">  光伏发电工程</w:t>
      </w:r>
      <w:bookmarkEnd w:id="56"/>
      <w:bookmarkEnd w:id="57"/>
    </w:p>
    <w:p>
      <w:pPr>
        <w:widowControl/>
        <w:spacing w:line="360" w:lineRule="auto"/>
        <w:jc w:val="center"/>
        <w:textAlignment w:val="center"/>
        <w:outlineLvl w:val="1"/>
        <w:rPr>
          <w:rFonts w:ascii="宋体" w:hAnsi="宋体" w:eastAsia="宋体"/>
          <w:color w:val="000000" w:themeColor="text1"/>
          <w:sz w:val="28"/>
          <w:szCs w:val="28"/>
          <w14:textFill>
            <w14:solidFill>
              <w14:schemeClr w14:val="tx1"/>
            </w14:solidFill>
          </w14:textFill>
        </w:rPr>
      </w:pPr>
      <w:bookmarkStart w:id="58" w:name="_Toc10853"/>
      <w:bookmarkStart w:id="59" w:name="_Toc12610364"/>
      <w:r>
        <w:rPr>
          <w:rFonts w:ascii="宋体" w:hAnsi="宋体" w:eastAsia="宋体"/>
          <w:color w:val="000000" w:themeColor="text1"/>
          <w:sz w:val="28"/>
          <w:szCs w:val="28"/>
          <w14:textFill>
            <w14:solidFill>
              <w14:schemeClr w14:val="tx1"/>
            </w14:solidFill>
          </w14:textFill>
        </w:rPr>
        <w:t>3.1</w:t>
      </w:r>
      <w:r>
        <w:rPr>
          <w:rFonts w:hint="eastAsia" w:ascii="宋体" w:hAnsi="宋体" w:eastAsia="宋体"/>
          <w:color w:val="000000" w:themeColor="text1"/>
          <w:sz w:val="28"/>
          <w:szCs w:val="28"/>
          <w14:textFill>
            <w14:solidFill>
              <w14:schemeClr w14:val="tx1"/>
            </w14:solidFill>
          </w14:textFill>
        </w:rPr>
        <w:t xml:space="preserve">  一般规定</w:t>
      </w:r>
      <w:bookmarkEnd w:id="58"/>
      <w:bookmarkEnd w:id="59"/>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建筑光伏发电工程利用既有建筑时，必须进行建筑结构安全、建筑电气安全的复核，并应满足光伏组件所在建筑部位的防火、防雷、防静电等相关功能要求和建筑节能要求。工程实施不应降低既有建筑物的使用标准。</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本条文出自《光伏发电站设计规范》GB 50797-2012中第3.0.6、3.0.7，原文为强制性条文；《光伏发电站施工规范》GB 50794-2012第4.3.3条，原文为非强制性条文；《民用建筑太阳能光伏系统应用技术规范》JGJ 203-2010第4.1.3条，为强制性条文。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《光伏发电站设计规范》GB 50797-2012</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3.0.6建筑物上安装的光伏发电系统，不得降低相邻建筑物的日照标准。</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3.0.7在既有建筑物上增设光伏发电系统，必须进行建筑物结构和电气的安全复核，并应满足建筑结构及电气的安全性要求。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《光伏发电站施工规范》GB 50794-2012</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4.3.3屋面支架基础的施工应符合下列要求：</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1 支架基础的施工不应损害原建筑物主体结构及防水层。</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2 新建屋面的支架基础宜与主体结构一起施工。</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3 采用钢结构作为支架基础时，屋面防水工程施工应在钢结构支架施工前结束，钢结构支架施工过程中不应破坏屋面防水层。</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4 对原建筑物防水结构有影响时，应根据原防水结构重新进行防水处理。</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5 接地的扁钢、角钢均应进行防腐处理。</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《民用建筑太阳能光伏系统应用技术规范》JGJ 203-2010</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4.1.3 在既有建筑上增设或改造光伏系统，必须进行建筑结构安全、建筑电气安全的复核，并应满足光伏组件所在建筑部位的防火、防雷、防静电等相关功能要求和建筑节能要求。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在既有建筑物上建设光伏系统，应避免对既有建筑物的安全性和使用功能造成不利影响。</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3.1.2</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直接以光伏组件构成建筑围护结构时，应满足所在部位的建筑围护、建筑节能、结构安全和电气安全要求。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本条文出自《民用建筑太阳能光伏系统应用技术规范》JGJ 203-2010第4.1.2条，原文为强制性条文；《光伏发电站设计规范》GB 50797-2012第10.3.6条，原文为非强制性条文。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《民用建筑太阳能光伏系统应用技术规范》JGJ 203-2010</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4.1.2 安装在建筑各部位的光伏组件，包括直接构成建筑围护结构的光伏构件，应具有带电警告标识及相应的电气安全防护措施，并应满足该部位的建筑围护、建筑节能、结构安全和电气安全要求。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《光伏发电站设计规范》GB 50797-2012</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10.3.6 直接以光伏组件构成建筑围护结构时，光伏组件除应与建筑整体有机结合、与建筑周围环境相协调外，还应满足所在部位的结构安全和建筑围护功能的要求。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光伏组件作为建筑构件时的光伏组件，尚应满足建筑构件的相关要求。</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3.1.</w:t>
      </w: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建筑光伏系统中，在人员有可能接触或接近光伏系统的位置，应设置防触电警示标识。</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本条文出自《民用建筑太阳能光伏系统应用技术规范》JGJ 203-2010第3.1.5、4.1.2条，原文为强制性条文。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3.1</w:t>
      </w:r>
      <w:r>
        <w:rPr>
          <w:rFonts w:ascii="宋体" w:hAnsi="宋体" w:eastAsia="宋体"/>
          <w:sz w:val="24"/>
          <w:szCs w:val="24"/>
        </w:rPr>
        <w:t>.</w:t>
      </w:r>
      <w:r>
        <w:rPr>
          <w:rFonts w:hint="eastAsia" w:ascii="宋体" w:hAnsi="宋体" w:eastAsia="宋体"/>
          <w:sz w:val="24"/>
          <w:szCs w:val="24"/>
        </w:rPr>
        <w:t>5 在人员有可能接触或接近光伏系统的位置，应设置防触电警示标识。</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4.1.2 安装在建筑各部位的光伏组件，包括直接构成建筑围护结构的光伏构件，应具有带电警告标识及相应的电气安全防护措施，并应满足该部位的建筑围护、建筑节能、结构安全和电气安全要求。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建筑光伏特殊性，即光伏组件与建筑有机结合，人员可能接触或接近光伏发电系统，须保证人员安全。</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3.1.</w:t>
      </w: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光伏玻璃幕墙和采光顶背面应通风良好，光伏玻璃幕墙和采光顶组件温度不应超过90℃。</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本条文出自《太阳能光伏玻璃幕墙电气设计规范》JGJ/T365-2015第3.3.5和7.1.5条，原文为非强制性条文。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3.3.5 光伏玻璃幕墙背面应通风良好。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7.1.5 光伏玻璃幕墙组件温度超过90℃时，光伏幕墙系统应指示故障，并宜断开光伏幕墙方阵与逆变器的连接或关闭逆变器。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光伏玻璃幕墙组件的名义工作温度可达40℃以上，实际工作温度可达60℃以上。要求幕墙背面具有良好通风的原因有二:1)组件效率随着温度的升高而降低; 2) 减少火灾危险。推荐采用双层可通风的呼吸式幕墙设计或保持光伏玻璃幕墙组件与墙壁或屋顶之间有一定的空隙。光伏玻璃幕墙组件不建议采用直接与墙壁或屋顶接触的方式安装。</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出于防止高温着火的目的，规定了光伏幕墙在高温时应故障报警，在需要时应断开光伏幕墙方阵与逆变器的连接，也可直接关闭逆变器。光伏幕墙系统设计人员应评估光伏幕墙方阵高温时的着火危险。90℃的规定是"Photovoltaic(PV) module safety qualification-Part 2 Requirements for testing"（光伏组件安全鉴定 第2部分 试验要求) IEC 61730-2 的温度试验中对橡胶、边框表面及其相邻结构温度限值的规定。该条款的要求可通过监测系统来实现。</w:t>
      </w:r>
    </w:p>
    <w:p>
      <w:pPr>
        <w:widowControl/>
        <w:spacing w:line="360" w:lineRule="auto"/>
        <w:textAlignment w:val="center"/>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3.1.</w:t>
      </w:r>
      <w:r>
        <w:rPr>
          <w:rFonts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建筑光伏系统选用电气设备发出的噪声限值应符合对社会生活噪声污染源达标排放的要求。光伏玻璃幕墙应避免引起二次反射光污染。</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本条文出自《太阳能光伏玻璃幕墙电气设计规范》JGJ/T 365-2015第8.0.2、8.0.3条，原文为非强制性条文。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8.O.2 光伏幕墙系统选用电气设备发出的噪声限值应符合现行国家标准《社会生活环境噪声排放标准)) GB 22337 的规定。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8.0.3 光伏玻璃幕墙应避免引起二次反射光污染。</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光伏系统的噪声主要来源于各种电源设备及通风设备，应采取有效措施，减轻、避免对建筑使用者造成环境噪声污染。</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光伏玻璃幕墙上安装的光伏玻璃幕墙组件应优先选择光反射较低的材料，避免自身引起的太阳光二次反射对本栋建筑或周围建筑造成光污染。</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水面光伏电站不应对原有水体的水质造成不良影响。</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本条文为新增条文</w:t>
      </w:r>
      <w:r>
        <w:rPr>
          <w:rFonts w:hint="eastAsia" w:ascii="宋体" w:hAnsi="宋体" w:eastAsia="宋体"/>
          <w:sz w:val="24"/>
          <w:szCs w:val="24"/>
        </w:rPr>
        <w:t>。</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本条根据水面光伏电站工程建设实践经验得出。</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水面光伏电站浮体材料与水体直接接触、使用周期长，必须安全环保的材料，以避免可能存在的火灾、环境污染问题。</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水面光伏电站采用漂浮结构时，其结构应具有抗风浪能力。浮体不应采用易燃材料。光伏方阵的布置应满足光伏方阵之间、光伏方阵与周边水域行船之间的安全距离要求，并应设置安全标识。</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本条文为新增条文</w:t>
      </w:r>
      <w:r>
        <w:rPr>
          <w:rFonts w:hint="eastAsia" w:ascii="宋体" w:hAnsi="宋体" w:eastAsia="宋体"/>
          <w:sz w:val="24"/>
          <w:szCs w:val="24"/>
        </w:rPr>
        <w:t>。</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本条根据水面光伏电站工程建设实践经验得出。</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与地面光伏发电站相比，水面、水底运行工况差，对结构安全可靠性要求更高。受水流、风力、波浪等因素影响，水面漂浮式光伏电站运行中位置不固定，若不采用可靠锚固措施，存在光伏方阵之间、光伏方阵与逆变升压浮岛、及与周边河道行船之间碰撞风险。</w:t>
      </w:r>
    </w:p>
    <w:p>
      <w:pPr>
        <w:widowControl/>
        <w:spacing w:line="360" w:lineRule="auto"/>
        <w:jc w:val="center"/>
        <w:textAlignment w:val="center"/>
        <w:outlineLvl w:val="1"/>
        <w:rPr>
          <w:rFonts w:ascii="宋体" w:hAnsi="宋体" w:eastAsia="宋体"/>
          <w:color w:val="000000" w:themeColor="text1"/>
          <w:sz w:val="28"/>
          <w:szCs w:val="28"/>
          <w14:textFill>
            <w14:solidFill>
              <w14:schemeClr w14:val="tx1"/>
            </w14:solidFill>
          </w14:textFill>
        </w:rPr>
      </w:pPr>
      <w:bookmarkStart w:id="60" w:name="_Toc1619"/>
      <w:bookmarkStart w:id="61" w:name="_Toc12610365"/>
      <w:r>
        <w:rPr>
          <w:rFonts w:ascii="宋体" w:hAnsi="宋体" w:eastAsia="宋体"/>
          <w:color w:val="000000" w:themeColor="text1"/>
          <w:sz w:val="28"/>
          <w:szCs w:val="28"/>
          <w14:textFill>
            <w14:solidFill>
              <w14:schemeClr w14:val="tx1"/>
            </w14:solidFill>
          </w14:textFill>
        </w:rPr>
        <w:t>3.2</w:t>
      </w:r>
      <w:r>
        <w:rPr>
          <w:rFonts w:hint="eastAsia" w:ascii="宋体" w:hAnsi="宋体" w:eastAsia="宋体"/>
          <w:color w:val="000000" w:themeColor="text1"/>
          <w:sz w:val="28"/>
          <w:szCs w:val="28"/>
          <w14:textFill>
            <w14:solidFill>
              <w14:schemeClr w14:val="tx1"/>
            </w14:solidFill>
          </w14:textFill>
        </w:rPr>
        <w:t xml:space="preserve">  光伏阵列</w:t>
      </w:r>
      <w:bookmarkEnd w:id="60"/>
      <w:bookmarkEnd w:id="61"/>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3.2.1</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光伏发电工程光伏阵列区的防洪标准不应低于30年。</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本条文参考《光伏发电站设计规范》GB 50797-2012第4.0.3条，原文为非强制性条文。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4.0.3 光伏发电站防洪设计应符合下列要求：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按不用规划容量，光伏发电站的防洪等级和防洪标准应符合表4. 0. 3 的规定。对于站内地面低于上述高水位的区域，应有防洪措施。防排洪措施宜在首期工程中按规划容量统一规划，分期实施。</w:t>
      </w:r>
    </w:p>
    <w:p>
      <w:pPr>
        <w:widowControl/>
        <w:spacing w:line="360" w:lineRule="auto"/>
        <w:textAlignment w:val="center"/>
        <w:rPr>
          <w:rFonts w:ascii="宋体" w:hAnsi="宋体" w:eastAsia="宋体"/>
          <w:sz w:val="24"/>
          <w:szCs w:val="24"/>
        </w:rPr>
      </w:pPr>
      <w:r>
        <w:rPr>
          <w:rFonts w:hint="eastAsia"/>
        </w:rPr>
        <w:drawing>
          <wp:inline distT="0" distB="0" distL="0" distR="0">
            <wp:extent cx="5274310" cy="14947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1494790"/>
                    </a:xfrm>
                    <a:prstGeom prst="rect">
                      <a:avLst/>
                    </a:prstGeom>
                    <a:noFill/>
                    <a:ln>
                      <a:noFill/>
                    </a:ln>
                  </pic:spPr>
                </pic:pic>
              </a:graphicData>
            </a:graphic>
          </wp:inline>
        </w:drawing>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位于海滨的光伏发电站设置防洪堤（或防浪堤）时，其堤顶标高应依据本规范表4.0.3中防洪标准（重现期）的要求，应按照重现期为50 年波列累计频率1%的浪爬高加上0.5m的安全超高确定。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 位于江、河、湖旁的光伏发电站设置防洪堤时，其堤顶标高应按本规范表4.0.3中防洪标准（重现期）的要求，加0.</w:t>
      </w:r>
      <w:r>
        <w:rPr>
          <w:rFonts w:ascii="宋体" w:hAnsi="宋体" w:eastAsia="宋体"/>
          <w:sz w:val="24"/>
          <w:szCs w:val="24"/>
        </w:rPr>
        <w:t>5</w:t>
      </w:r>
      <w:r>
        <w:rPr>
          <w:rFonts w:hint="eastAsia" w:ascii="宋体" w:hAnsi="宋体" w:eastAsia="宋体"/>
          <w:sz w:val="24"/>
          <w:szCs w:val="24"/>
        </w:rPr>
        <w:t>m的安全超高确定；当受风、浪、潮影响较大时，尚应再加重现期为50年的浪爬高。</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 在以内涝为主的地区建站并设置防洪堤时，其堤顶标高应按50年一遇的设计内涝水位加0.</w:t>
      </w:r>
      <w:r>
        <w:rPr>
          <w:rFonts w:ascii="宋体" w:hAnsi="宋体" w:eastAsia="宋体"/>
          <w:sz w:val="24"/>
          <w:szCs w:val="24"/>
        </w:rPr>
        <w:t>5</w:t>
      </w:r>
      <w:r>
        <w:rPr>
          <w:rFonts w:hint="eastAsia" w:ascii="宋体" w:hAnsi="宋体" w:eastAsia="宋体"/>
          <w:sz w:val="24"/>
          <w:szCs w:val="24"/>
        </w:rPr>
        <w:t>m的安全超高确定；难以确定时，可采用历史最高内涝水位加0.5m的安全超高确定。如有排涝设施时，则应按设计内涝水位加0.</w:t>
      </w:r>
      <w:r>
        <w:rPr>
          <w:rFonts w:ascii="宋体" w:hAnsi="宋体" w:eastAsia="宋体"/>
          <w:sz w:val="24"/>
          <w:szCs w:val="24"/>
        </w:rPr>
        <w:t>5</w:t>
      </w:r>
      <w:r>
        <w:rPr>
          <w:rFonts w:hint="eastAsia" w:ascii="宋体" w:hAnsi="宋体" w:eastAsia="宋体"/>
          <w:sz w:val="24"/>
          <w:szCs w:val="24"/>
        </w:rPr>
        <w:t>m的安全超高确定。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 对位于山区的光伏发电站，应设防山洪和排山洪的措施，防排设施应按频率为2%的山洪设计。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 当站区不设防洪堤时，站区设备基础顶标离和建筑物室外地坪标高不应低于本规范表4.0.3中防洪标准（重现期）或50年一遇最高内涝水位的要求。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6.2.3 光伏发电系统按安装容量可分为下列三种系统：1 小型光伏发电系统：安装容量小于或等于lMWp。2 中型光伏发电系统：安装容量大于lMWp和小于或等于30MWp。3 大型光伏发电系统：安装容量大于30MWp 。</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太阳能发电工程场地的防洪工程应提前施工，并应在汛期前完成。防排洪设施宜在初期工程中按规划容量统一规划，防排洪设施的分期实施安排应与太阳能发电工程实施安排相适应。</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3.2.2</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光伏阵列区布置应遵循节约集约用地和充分利用太阳能资源的原则。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本条文出自《国土资源部关于发布&lt;光伏发电站工程项目用地控制指标&gt;的通知》1.2条、1.3条。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1.2光伏发电站工程项目建设，应遵循节约优先的原则，在综合考虑光能资源、场址、环境等建设条件的同时，应进行优化配置，合理利用土地。尽量利用未利用地，不占或少占农用地。</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1.3光伏发电站工程项目建设，应根据光伏发电行业发展的需要，在满足安全性和可靠性的同时，体现科学、合理和节约集约用地的原则。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rPr>
          <w:rFonts w:ascii="宋体" w:hAnsi="宋体" w:eastAsia="宋体"/>
          <w:sz w:val="24"/>
          <w:szCs w:val="24"/>
        </w:rPr>
      </w:pPr>
      <w:r>
        <w:rPr>
          <w:rFonts w:hint="eastAsia" w:ascii="宋体" w:hAnsi="宋体" w:eastAsia="宋体"/>
          <w:sz w:val="24"/>
          <w:szCs w:val="24"/>
        </w:rPr>
        <w:t>土地是有限的自然资源，是各类建设项目进行建设的重要物质基础和人类赖以生存的基本条件。节约集约用地是我国的基本国策。光伏发电站工程项目建设在综合考虑光能资源、场址、环境等建设条件的同时，应尽量利用未利用地，不占或少占农用地，使土地资源科学利用和有效优化配置。在建设过程中应符合市场的发展规律，体现科学、合理和节约集约用地的原则。</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3.2.3</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光伏阵列区建设应遵循因地制宜、随坡就势原则，避免大面积挖填、减少水土流失。</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本条文出自《光伏发电站设计规范》GB 50797-2012第4.0.10条、12.3.1条，原文为非强制性条文。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4.0.10光伏发电站站址选择应利用非可耕地和劣地，不应破坏原有水系，做好植被保护，减少土石方开挖量，并应节约用地，减少房屋拆迁和人口迁移。</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12.3.1光伏发电站水土保持设计应符合当地水土流失防治目标的要求。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地面光伏发电工程占地面积大，且许多建设在荒漠化草原等区域，生态环境脆弱，因此在开发建设过程中严格保护环境。为保障生态环境安全以及满足经济社会管理基本需要，合理利用土地、节约用地、避免对自然环境造成重大影响，防止水土流失。</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3.2.</w:t>
      </w: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光伏发电工程光伏支架和基础应按承载能力极限状态设计，并满足正常使用极限状态的要求。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本条文出自《太阳能发电站支架基础技术规范》GB 51101-2016第5.1.1条原文为强制性条文；《光伏发电站设计规范》GB 50797-2012第6.8.3条，原文为非强制性条文；第6.8.4、6</w:t>
      </w:r>
      <w:r>
        <w:rPr>
          <w:rFonts w:ascii="宋体" w:hAnsi="宋体" w:eastAsia="宋体"/>
          <w:sz w:val="24"/>
          <w:szCs w:val="24"/>
        </w:rPr>
        <w:t>.8.5</w:t>
      </w:r>
      <w:r>
        <w:rPr>
          <w:rFonts w:hint="eastAsia" w:ascii="宋体" w:hAnsi="宋体" w:eastAsia="宋体"/>
          <w:sz w:val="24"/>
          <w:szCs w:val="24"/>
        </w:rPr>
        <w:t>条，原文均为强制性条文。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w:t>
      </w:r>
      <w:bookmarkStart w:id="62" w:name="_Hlk9891952"/>
      <w:r>
        <w:rPr>
          <w:rFonts w:hint="eastAsia" w:ascii="宋体" w:hAnsi="宋体" w:eastAsia="宋体"/>
          <w:sz w:val="24"/>
          <w:szCs w:val="24"/>
        </w:rPr>
        <w:t>参考条文</w:t>
      </w:r>
      <w:bookmarkEnd w:id="62"/>
      <w:r>
        <w:rPr>
          <w:rFonts w:hint="eastAsia" w:ascii="宋体" w:hAnsi="宋体" w:eastAsia="宋体"/>
          <w:sz w:val="24"/>
          <w:szCs w:val="24"/>
        </w:rPr>
        <w:t>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5.1.1 支架基础应接下列规定进行承载力计算和稳定性验算：</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1 各类型基础均应进行竖向承载力计算；</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2 桩基础应进行水平承载力计算；</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3 扩展式基础应进行抗滑移、抗倾覆验算；</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4 对单立柱单桩基础应进行抗弯承载力验算；</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5 承受荷载较大的支架基础应对基础结构承载力和裂缝宽度进行验算。</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《光伏发电站设计规范》GB 50797-2012</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《太阳能发电站支架基础技术规范》GB 51101-2016</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6.8.3</w:t>
      </w:r>
      <w:r>
        <w:rPr>
          <w:rFonts w:hint="eastAsia" w:ascii="宋体" w:hAnsi="宋体" w:eastAsia="宋体"/>
          <w:sz w:val="24"/>
          <w:szCs w:val="24"/>
        </w:rPr>
        <w:t xml:space="preserve">  支架应按承载能力极限状态计算结构和构件的强度、稳定性以及连接强度，按正常使用极限状态计算结构和构件的变形。</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6.8.4 按承载能力极限状态设计结构构件时，应采用荷载效应的基本组合或偶然组合。荷载效应组合的设计值应按下式验算：</w:t>
      </w:r>
    </w:p>
    <w:p>
      <w:pPr>
        <w:widowControl/>
        <w:spacing w:line="360" w:lineRule="auto"/>
        <w:ind w:firstLine="420"/>
        <w:jc w:val="right"/>
        <w:textAlignment w:val="center"/>
        <w:rPr>
          <w:rFonts w:ascii="宋体" w:hAnsi="宋体" w:eastAsia="宋体"/>
          <w:sz w:val="24"/>
          <w:szCs w:val="24"/>
        </w:rPr>
      </w:pPr>
      <w:r>
        <w:rPr>
          <w:rFonts w:hint="eastAsia" w:ascii="宋体" w:hAnsi="宋体" w:eastAsia="宋体"/>
          <w:sz w:val="24"/>
          <w:szCs w:val="24"/>
        </w:rPr>
        <w:t>γ</w:t>
      </w:r>
      <w:r>
        <w:rPr>
          <w:rFonts w:hint="eastAsia" w:ascii="宋体" w:hAnsi="宋体" w:eastAsia="宋体"/>
          <w:sz w:val="24"/>
          <w:szCs w:val="24"/>
          <w:vertAlign w:val="subscript"/>
        </w:rPr>
        <w:t>0</w:t>
      </w:r>
      <w:r>
        <w:rPr>
          <w:rFonts w:hint="eastAsia" w:ascii="宋体" w:hAnsi="宋体" w:eastAsia="宋体"/>
          <w:sz w:val="24"/>
          <w:szCs w:val="24"/>
        </w:rPr>
        <w:t>S≤R                  （6.8.4）</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式中： γ</w:t>
      </w:r>
      <w:r>
        <w:rPr>
          <w:rFonts w:hint="eastAsia" w:ascii="宋体" w:hAnsi="宋体" w:eastAsia="宋体"/>
          <w:sz w:val="24"/>
          <w:szCs w:val="24"/>
          <w:vertAlign w:val="subscript"/>
        </w:rPr>
        <w:t>0</w:t>
      </w:r>
      <w:r>
        <w:rPr>
          <w:rFonts w:hint="eastAsia" w:ascii="宋体" w:hAnsi="宋体" w:eastAsia="宋体"/>
          <w:sz w:val="24"/>
          <w:szCs w:val="24"/>
        </w:rPr>
        <w:t>一一重要性系数。光伏支架的设计使用年限宜为25 年，安全等级为三级，重要性系数不小于0. 95 ；在抗震设计中，不考虑重要性系数；</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S一一荷载效应组合的设计值；</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R一一结构构件承载力的设计值。在抗震设计时，应除以承载力抗震调整系数γ</w:t>
      </w:r>
      <w:r>
        <w:rPr>
          <w:rFonts w:hint="eastAsia" w:ascii="宋体" w:hAnsi="宋体" w:eastAsia="宋体"/>
          <w:sz w:val="24"/>
          <w:szCs w:val="24"/>
          <w:vertAlign w:val="subscript"/>
        </w:rPr>
        <w:t>RE</w:t>
      </w:r>
      <w:r>
        <w:rPr>
          <w:rFonts w:hint="eastAsia" w:ascii="宋体" w:hAnsi="宋体" w:eastAsia="宋体"/>
          <w:sz w:val="24"/>
          <w:szCs w:val="24"/>
        </w:rPr>
        <w:t>，γ</w:t>
      </w:r>
      <w:r>
        <w:rPr>
          <w:rFonts w:hint="eastAsia" w:ascii="宋体" w:hAnsi="宋体" w:eastAsia="宋体"/>
          <w:sz w:val="24"/>
          <w:szCs w:val="24"/>
          <w:vertAlign w:val="subscript"/>
        </w:rPr>
        <w:t>RE</w:t>
      </w:r>
      <w:r>
        <w:rPr>
          <w:rFonts w:hint="eastAsia" w:ascii="宋体" w:hAnsi="宋体" w:eastAsia="宋体"/>
          <w:sz w:val="24"/>
          <w:szCs w:val="24"/>
        </w:rPr>
        <w:t xml:space="preserve"> 按现行国家标准《构筑物抗震设计规范》GB 50191 的规定取值。</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 8. 5 按正常使用极限状态设计结构构件时，应采用荷载效应的标准组合。荷载效应组合的设计值应按下式验算：</w:t>
      </w:r>
    </w:p>
    <w:p>
      <w:pPr>
        <w:widowControl/>
        <w:spacing w:line="360" w:lineRule="auto"/>
        <w:ind w:firstLine="420"/>
        <w:jc w:val="right"/>
        <w:textAlignment w:val="center"/>
        <w:rPr>
          <w:rFonts w:ascii="宋体" w:hAnsi="宋体" w:eastAsia="宋体"/>
          <w:sz w:val="24"/>
          <w:szCs w:val="24"/>
        </w:rPr>
      </w:pPr>
      <w:r>
        <w:rPr>
          <w:rFonts w:hint="eastAsia" w:ascii="宋体" w:hAnsi="宋体" w:eastAsia="宋体"/>
          <w:sz w:val="24"/>
          <w:szCs w:val="24"/>
        </w:rPr>
        <w:t>S≤C                  （6.8.</w:t>
      </w:r>
      <w:r>
        <w:rPr>
          <w:rFonts w:ascii="宋体" w:hAnsi="宋体" w:eastAsia="宋体"/>
          <w:sz w:val="24"/>
          <w:szCs w:val="24"/>
        </w:rPr>
        <w:t>5</w:t>
      </w:r>
      <w:r>
        <w:rPr>
          <w:rFonts w:hint="eastAsia" w:ascii="宋体" w:hAnsi="宋体" w:eastAsia="宋体"/>
          <w:sz w:val="24"/>
          <w:szCs w:val="24"/>
        </w:rPr>
        <w:t>）</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式中： S一一荷载效应组合的设计值；</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C一一结构构件达到正常使用要求所规定的变形限值。</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规定光伏支架和基础应按承载能力极限状态设计和正常使用极限状态的要求，是对结构和基础性能的基本要求。参考条文的条文说明如下：</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为确保支架基础的安全，必须进行必要的承载力和稳定性的验算。太阳能发电站支架基础所承受的荷载一般不大，如常规光伏发电站固定式支架结构，每个基础承受的竖向荷载在lOkN左右，因此基础的结构承载力往往能满足要求，无须验算。但对于大型跟踪式系统或其他承受较大荷载的支架基础或是承受较大施工荷载的基础，则需要根据具体情况对基础结构强度进行验算。</w:t>
      </w:r>
    </w:p>
    <w:p>
      <w:pPr>
        <w:spacing w:line="360" w:lineRule="auto"/>
        <w:rPr>
          <w:rFonts w:ascii="宋体" w:hAnsi="宋体" w:eastAsia="宋体"/>
          <w:sz w:val="24"/>
          <w:szCs w:val="24"/>
        </w:rPr>
      </w:pPr>
      <w:r>
        <w:rPr>
          <w:rFonts w:hint="eastAsia" w:ascii="宋体" w:hAnsi="宋体" w:eastAsia="宋体" w:cs="宋体"/>
          <w:sz w:val="24"/>
          <w:szCs w:val="24"/>
        </w:rPr>
        <w:t>3.2.</w:t>
      </w:r>
      <w:r>
        <w:rPr>
          <w:rFonts w:ascii="宋体" w:hAnsi="宋体" w:eastAsia="宋体" w:cs="宋体"/>
          <w:sz w:val="24"/>
          <w:szCs w:val="24"/>
        </w:rPr>
        <w:t>5</w:t>
      </w:r>
      <w:r>
        <w:rPr>
          <w:rFonts w:hint="eastAsia" w:ascii="宋体" w:hAnsi="宋体" w:eastAsia="宋体" w:cs="宋体"/>
          <w:sz w:val="24"/>
          <w:szCs w:val="24"/>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光伏支架的安全等级为三级，结构重要性系数不应小于0.95。</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本条文出自《光伏发电站设计规范》</w:t>
      </w:r>
      <w:r>
        <w:rPr>
          <w:rFonts w:ascii="宋体" w:hAnsi="宋体" w:eastAsia="宋体"/>
          <w:sz w:val="24"/>
          <w:szCs w:val="24"/>
        </w:rPr>
        <w:t>GB 50797-2012</w:t>
      </w:r>
      <w:r>
        <w:rPr>
          <w:rFonts w:hint="eastAsia" w:ascii="宋体" w:hAnsi="宋体" w:eastAsia="宋体"/>
          <w:sz w:val="24"/>
          <w:szCs w:val="24"/>
        </w:rPr>
        <w:t>第</w:t>
      </w:r>
      <w:r>
        <w:rPr>
          <w:rFonts w:ascii="宋体" w:hAnsi="宋体" w:eastAsia="宋体"/>
          <w:sz w:val="24"/>
          <w:szCs w:val="24"/>
        </w:rPr>
        <w:t>6.8.4</w:t>
      </w:r>
      <w:r>
        <w:rPr>
          <w:rFonts w:hint="eastAsia" w:ascii="宋体" w:hAnsi="宋体" w:eastAsia="宋体"/>
          <w:sz w:val="24"/>
          <w:szCs w:val="24"/>
        </w:rPr>
        <w:t>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6.8.4 按承载能力极限状态设计结构构件时，应采用荷载效应的基本组合或偶然组合。荷载效应组合的设计值应按下式验算：</w:t>
      </w:r>
    </w:p>
    <w:p>
      <w:pPr>
        <w:widowControl/>
        <w:spacing w:line="360" w:lineRule="auto"/>
        <w:ind w:firstLine="420"/>
        <w:jc w:val="right"/>
        <w:textAlignment w:val="center"/>
        <w:rPr>
          <w:rFonts w:ascii="宋体" w:hAnsi="宋体" w:eastAsia="宋体"/>
          <w:sz w:val="24"/>
          <w:szCs w:val="24"/>
        </w:rPr>
      </w:pPr>
      <w:r>
        <w:rPr>
          <w:rFonts w:hint="eastAsia" w:ascii="宋体" w:hAnsi="宋体" w:eastAsia="宋体"/>
          <w:sz w:val="24"/>
          <w:szCs w:val="24"/>
        </w:rPr>
        <w:t>γ</w:t>
      </w:r>
      <w:r>
        <w:rPr>
          <w:rFonts w:hint="eastAsia" w:ascii="宋体" w:hAnsi="宋体" w:eastAsia="宋体"/>
          <w:sz w:val="24"/>
          <w:szCs w:val="24"/>
          <w:vertAlign w:val="subscript"/>
        </w:rPr>
        <w:t>0</w:t>
      </w:r>
      <w:r>
        <w:rPr>
          <w:rFonts w:hint="eastAsia" w:ascii="宋体" w:hAnsi="宋体" w:eastAsia="宋体"/>
          <w:sz w:val="24"/>
          <w:szCs w:val="24"/>
        </w:rPr>
        <w:t>S≤R                  （6.8.4）</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式中： γ</w:t>
      </w:r>
      <w:r>
        <w:rPr>
          <w:rFonts w:hint="eastAsia" w:ascii="宋体" w:hAnsi="宋体" w:eastAsia="宋体"/>
          <w:sz w:val="24"/>
          <w:szCs w:val="24"/>
          <w:vertAlign w:val="subscript"/>
        </w:rPr>
        <w:t>0</w:t>
      </w:r>
      <w:r>
        <w:rPr>
          <w:rFonts w:hint="eastAsia" w:ascii="宋体" w:hAnsi="宋体" w:eastAsia="宋体"/>
          <w:sz w:val="24"/>
          <w:szCs w:val="24"/>
        </w:rPr>
        <w:t>一一重要性系数。光伏支架的设计使用年限宜为25 年，安全等级为三级，重要性系数不小于0. 95 ；在抗震设计中，不考虑重要性系数；</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S一一荷载效应组合的设计值；</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R一一结构构件承载力的设计值。在抗震设计时，应除以承载力抗震调整系数γ</w:t>
      </w:r>
      <w:r>
        <w:rPr>
          <w:rFonts w:hint="eastAsia" w:ascii="宋体" w:hAnsi="宋体" w:eastAsia="宋体"/>
          <w:sz w:val="24"/>
          <w:szCs w:val="24"/>
          <w:vertAlign w:val="subscript"/>
        </w:rPr>
        <w:t>RE</w:t>
      </w:r>
      <w:r>
        <w:rPr>
          <w:rFonts w:hint="eastAsia" w:ascii="宋体" w:hAnsi="宋体" w:eastAsia="宋体"/>
          <w:sz w:val="24"/>
          <w:szCs w:val="24"/>
        </w:rPr>
        <w:t>，γ</w:t>
      </w:r>
      <w:r>
        <w:rPr>
          <w:rFonts w:hint="eastAsia" w:ascii="宋体" w:hAnsi="宋体" w:eastAsia="宋体"/>
          <w:sz w:val="24"/>
          <w:szCs w:val="24"/>
          <w:vertAlign w:val="subscript"/>
        </w:rPr>
        <w:t>RE</w:t>
      </w:r>
      <w:r>
        <w:rPr>
          <w:rFonts w:hint="eastAsia" w:ascii="宋体" w:hAnsi="宋体" w:eastAsia="宋体"/>
          <w:sz w:val="24"/>
          <w:szCs w:val="24"/>
        </w:rPr>
        <w:t xml:space="preserve"> 按现行国家标准《构筑物抗震设计规范》GB 50191 的规定取值。</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一般光伏组件的支架的设计使用年限为25年，安全等级为三级。对于特殊光伏组件支架，设计使用年限和重要性系数要另行确定。</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 xml:space="preserve">3.2.6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支架基础设计安全等级不应小于上部支架结构设计安全的等级，结构重要性系数对于光伏发电站支架基础不应小于0.95。</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本条文出自《太阳能发电站支架基础技术规范》GB 51101-2016第</w:t>
      </w:r>
      <w:r>
        <w:rPr>
          <w:rFonts w:ascii="宋体" w:hAnsi="宋体" w:eastAsia="宋体"/>
          <w:sz w:val="24"/>
          <w:szCs w:val="24"/>
        </w:rPr>
        <w:t>3.0</w:t>
      </w: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3.0.3 支架基础设计安全等级不应小于上部支架结构设计安全等级，结构重要性系数对于光伏发电站支架基础不应小于0.95,对于光热发电站支架基础不应小于1.0。</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中明确了支架基础设计安全等级的确定原则，并区分光伏和光热发电站对支架基础的结构重要性系数进行了规定。支架基础起到支撑上部支架的作用，因此其设计安全等级不应小于上部支架结构的设计安全等级。根据现行国家标准《建筑地基基础设计规范》GB 50007 的规定，支架基础的设计等级按照基础设计的复杂性和技术难度确定，并应考虑由于地基基础问题对支架结构及其附着物的安全和正常使用可能造成影响的严重程度等因素。由于光伏发电站的支架结构较为简单，荷载明确，其基础设计的难度一般不大，且由于地基基础的问题对支架结构的安全性和正常使用不致造成严重后果，因此无特殊要求时可将光伏发电站支架基础的设计安全等级确定为丙级，这与现行国家标准《光伏发电站设计规范》GB 50797 规定光伏支架的安全等级为三级是相适应的。对于特殊的光伏发电站支架基础以及光热发电站支架基础，其设计安全等级应根据实际情况另行确定。</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对于建筑光伏系统，光伏阵列的支架连接件与主体结构的锚固承载力应大于连接件本身的承载力。</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本条文出自《民用建筑太阳能光伏系统应用技术规范》JGJ 203-20104.4.10条，原文为非强制性条文。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4.4.10 连接件与基座的锚固承载力设计值应大于连接件本身的承载力设计值。</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因支架基座锚固不足而在风载等作用下发生组件方阵支架失效的案例时有发生，应作为底线要求。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连接件与主体结构的锚固承载力应大于连接件本身的承载力，任何情况不允许发生锚固破坏。采用锚栓连接时，应有可靠的防松、防滑措施；采用挂接或插接时，应有可靠的防脱、防滑措施。</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.2.8</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对于建筑光伏系统，当光伏阵列的支架不能与主体结构锚固时，应设置支架基座。光伏支架基座应进行抗滑移和抗倾覆验算。</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《民用建筑太阳能光伏系统应用技术规范》JGJ 203-2010第4.4.9和4.4.10条，</w:t>
      </w:r>
      <w:r>
        <w:rPr>
          <w:rFonts w:ascii="宋体" w:hAnsi="宋体" w:eastAsia="宋体"/>
          <w:sz w:val="24"/>
          <w:szCs w:val="24"/>
        </w:rPr>
        <w:t>原文为</w:t>
      </w:r>
      <w:r>
        <w:rPr>
          <w:rFonts w:hint="eastAsia" w:ascii="宋体" w:hAnsi="宋体" w:eastAsia="宋体"/>
          <w:sz w:val="24"/>
          <w:szCs w:val="24"/>
        </w:rPr>
        <w:t>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4.4.10 连接件与基座的锚固承载力设计值应大于连接件本身的承载力设计值。</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4.4.11 支架基座设计应进行抗滑移和抗倾覆等稳定性验算。</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因支架基座锚固不足而在风载等作用下发生组件方阵支架失效的案例时有发生，应作为底线要求。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大多数情况下支架基座比较容易满足稳定性要求（抗滑移、抗倾覆）。但在风荷载较大的地区，支架基座的稳定性对结</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构安全起控制作用，必须经过验算来确保。</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3.2.9</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对于建筑光伏系统，抗震设防烈度为6度及以上地区的建筑光伏组件或方阵的支架应进行抗震设计。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本条文参考《建筑机电工程抗震设计规范》GB 50981-2014第</w:t>
      </w:r>
      <w:r>
        <w:rPr>
          <w:rFonts w:ascii="宋体" w:hAnsi="宋体" w:eastAsia="宋体"/>
          <w:sz w:val="24"/>
          <w:szCs w:val="24"/>
        </w:rPr>
        <w:t>1.0.4条</w:t>
      </w:r>
      <w:r>
        <w:rPr>
          <w:rFonts w:hint="eastAsia" w:ascii="宋体" w:hAnsi="宋体" w:eastAsia="宋体"/>
          <w:sz w:val="24"/>
          <w:szCs w:val="24"/>
        </w:rPr>
        <w:t>，,《建筑抗震设计规范》GB 50011-2010中的第1．0．2条,</w:t>
      </w:r>
      <w:r>
        <w:rPr>
          <w:rFonts w:ascii="宋体" w:hAnsi="宋体" w:eastAsia="宋体"/>
          <w:sz w:val="24"/>
          <w:szCs w:val="24"/>
        </w:rPr>
        <w:t>原文</w:t>
      </w:r>
      <w:r>
        <w:rPr>
          <w:rFonts w:hint="eastAsia" w:ascii="宋体" w:hAnsi="宋体" w:eastAsia="宋体"/>
          <w:sz w:val="24"/>
          <w:szCs w:val="24"/>
        </w:rPr>
        <w:t>均</w:t>
      </w:r>
      <w:r>
        <w:rPr>
          <w:rFonts w:ascii="宋体" w:hAnsi="宋体" w:eastAsia="宋体"/>
          <w:sz w:val="24"/>
          <w:szCs w:val="24"/>
        </w:rPr>
        <w:t>为强制性条文</w:t>
      </w:r>
      <w:r>
        <w:rPr>
          <w:rFonts w:hint="eastAsia" w:ascii="宋体" w:hAnsi="宋体" w:eastAsia="宋体"/>
          <w:sz w:val="24"/>
          <w:szCs w:val="24"/>
        </w:rPr>
        <w:t>。</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《建筑机电工程抗震设计规范》GB 50981-2014</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1.0.4  抗震设防烈度为6度及6度以上地区的建筑机电工程必须进行抗震设计。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《建筑抗震设计规范》GB 50011-2010</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1.0.2  抗震设防烈度为6度及以上地区的建筑，必须进行抗震设计。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本条是对</w:t>
      </w:r>
      <w:r>
        <w:rPr>
          <w:rFonts w:hint="eastAsia" w:ascii="宋体" w:hAnsi="宋体" w:eastAsia="宋体"/>
          <w:color w:val="000000"/>
          <w:sz w:val="24"/>
          <w:szCs w:val="24"/>
        </w:rPr>
        <w:t>光伏</w:t>
      </w:r>
      <w:r>
        <w:rPr>
          <w:rFonts w:ascii="宋体" w:hAnsi="宋体" w:eastAsia="宋体"/>
          <w:color w:val="000000"/>
          <w:sz w:val="24"/>
          <w:szCs w:val="24"/>
        </w:rPr>
        <w:t>组件和防震支架进行</w:t>
      </w:r>
      <w:r>
        <w:rPr>
          <w:rFonts w:ascii="宋体" w:hAnsi="宋体" w:eastAsia="宋体" w:cs="Times New Roman"/>
          <w:color w:val="000000"/>
          <w:sz w:val="24"/>
          <w:szCs w:val="24"/>
        </w:rPr>
        <w:t>抗震设计的规定，设计时应充分考虑地震的影响，为保证正常安全运行以及抗震性能，本条确定抗震设防烈度为6度及以上地区的基础结构，必须进行抗震设计。</w:t>
      </w:r>
    </w:p>
    <w:p>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3.2.10  【条文】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光伏方阵应设置接地网，接地连续、可靠，工频接地电阻应小于4Ω。</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本条文出自《光伏发电站设计规范》GB50797-2012第8.8.3和8.8.4条，原条文为非强制性条文。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8.8.3  光伏方阵场内应设置接地网，接地网除应采用人工接地极外，还应充分利用支架基础的金属构件。</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8.8.4  光伏方阵接地应连续、可靠，接地电阻应小于4Ω。</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光伏方阵场内布置有光伏阵列组件、逆变器及箱变等电气设备，为保证人员安全应设置可靠接地网，且光伏方阵场内电压等级均为35kV，接地方式为低电阻接地或消弧线圈接地，故接地电阻取小于4Ω。</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建筑光伏组件或方阵支架属于非结构构件中的建筑附属机电设备，必须进行抗震设计。</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.2.1</w:t>
      </w: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对于光伏建筑一体化项目，光伏组件安装应避免跨越建筑物变形缝。</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本条文出自《光伏发电站设计规范》GB 50797-2012第</w:t>
      </w:r>
      <w:r>
        <w:rPr>
          <w:rFonts w:ascii="宋体" w:hAnsi="宋体" w:eastAsia="宋体"/>
          <w:sz w:val="24"/>
          <w:szCs w:val="24"/>
        </w:rPr>
        <w:t>10.3.7</w:t>
      </w:r>
      <w:r>
        <w:rPr>
          <w:rFonts w:hint="eastAsia" w:ascii="宋体" w:hAnsi="宋体" w:eastAsia="宋体"/>
          <w:sz w:val="24"/>
          <w:szCs w:val="24"/>
        </w:rPr>
        <w:t>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10.3.7 光伏组件不应跨越建筑变形缝设置。</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建筑主体结构在伸缩缝、沉降缝、抗震缝的变形缝两侧会发生相对位移，光伏组件跨越变形缝时容易遭到破坏，造成漏电、脱落等危险。所以光伏组件不应跨越主体结构的变形缝，或应采用与主体建筑的变形缝相适应的构造措施。</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3.2.1</w:t>
      </w:r>
      <w:r>
        <w:rPr>
          <w:rFonts w:hint="eastAsia" w:ascii="宋体" w:hAnsi="宋体" w:eastAsia="宋体" w:cs="宋体"/>
          <w:color w:val="000000" w:themeColor="text1"/>
          <w:kern w:val="0"/>
          <w:sz w:val="24"/>
          <w:szCs w:val="24"/>
          <w14:textFill>
            <w14:solidFill>
              <w14:schemeClr w14:val="tx1"/>
            </w14:solidFill>
          </w14:textFill>
        </w:rPr>
        <w:t xml:space="preserve">2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支架的桩基础施工完成后，必须进行混凝土强度、桩身完整性抽样检测并应进行承载力静载荷试验检验。光伏支架的桩基础应以受力点开展竖向抗压、抗拔抽检，抽检数量不应少于总桩数的1‰、且不应少于6根。</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本条文出自《太阳能发电站支架基础技术规程》GB 51101-2016第7.1.8条和7.1.10条，原文为非强制性条文。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7.1.</w:t>
      </w:r>
      <w:r>
        <w:rPr>
          <w:rFonts w:hint="eastAsia" w:ascii="宋体" w:hAnsi="宋体" w:eastAsia="宋体"/>
          <w:sz w:val="24"/>
          <w:szCs w:val="24"/>
        </w:rPr>
        <w:t>8 桩基础质量检验应符合现行国家标准《建筑地基基础工程施工质量验收规范》GB 50202 和现行行业标准《建筑基桩检测技术规范》JGJ 106 的相关规定，微型短桩的质量检验尚应符合下列要求：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应提供经确认的施工过程有关参数，包括施工监控监测数据、原材料的力学性能检验报告、混凝土抗压强度试验报告、加筋体的制作质量检查报告、成品桩（构件）的质量检查报告；</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工程桩施工完成后应进行桩位偏差和桩顶标高的检验，灌注桩尚应进行桩径偏差检验；</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 工程桩应进行坚向抗压、抗拔和水平承载力检验，对灌注桩的成桩质量有怀疑时，尚应进行桩身质量检验；</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 工程桩承载力的抽检数量不得少于总桩数的1‰，且不应少于6 根，当遇到地层局部明显软弱时，应适当增加抽检数量。承载力检测宜采用慢速维持荷载法，当有成熟的地区经验时，也可采用快速维持荷载法；</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 工程桩水平承载力检测应考虑桩顶弯矩的作用，且宜考虑支架刚度对桩基础水平承载力的影响。</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.1.10  锚杆基础施工结束后应进行施工尺寸偏差和抗拔承载力检验</w:t>
      </w:r>
      <w:r>
        <w:rPr>
          <w:rFonts w:hint="eastAsia" w:ascii="宋体" w:hAnsi="宋体" w:eastAsia="宋体"/>
          <w:sz w:val="24"/>
          <w:szCs w:val="24"/>
        </w:rPr>
        <w:t>。</w:t>
      </w:r>
      <w:r>
        <w:rPr>
          <w:rFonts w:ascii="宋体" w:hAnsi="宋体" w:eastAsia="宋体"/>
          <w:sz w:val="24"/>
          <w:szCs w:val="24"/>
        </w:rPr>
        <w:t>抗拔承载力的抽检数量不应少于总锚杆根数的</w:t>
      </w:r>
      <w:r>
        <w:rPr>
          <w:rFonts w:hint="eastAsia" w:ascii="宋体" w:hAnsi="宋体" w:eastAsia="宋体"/>
          <w:sz w:val="24"/>
          <w:szCs w:val="24"/>
        </w:rPr>
        <w:t>0</w:t>
      </w:r>
      <w:r>
        <w:rPr>
          <w:rFonts w:ascii="宋体" w:hAnsi="宋体" w:eastAsia="宋体"/>
          <w:sz w:val="24"/>
          <w:szCs w:val="24"/>
        </w:rPr>
        <w:t>.5</w:t>
      </w:r>
      <w:r>
        <w:rPr>
          <w:rFonts w:hint="eastAsia" w:ascii="宋体" w:hAnsi="宋体" w:eastAsia="宋体"/>
          <w:sz w:val="24"/>
          <w:szCs w:val="24"/>
        </w:rPr>
        <w:t>‰，且不应少于</w:t>
      </w:r>
      <w:r>
        <w:rPr>
          <w:rFonts w:ascii="宋体" w:hAnsi="宋体" w:eastAsia="宋体"/>
          <w:sz w:val="24"/>
          <w:szCs w:val="24"/>
        </w:rPr>
        <w:t>6根</w:t>
      </w:r>
      <w:r>
        <w:rPr>
          <w:rFonts w:hint="eastAsia" w:ascii="宋体" w:hAnsi="宋体" w:eastAsia="宋体"/>
          <w:sz w:val="24"/>
          <w:szCs w:val="24"/>
        </w:rPr>
        <w:t>。</w:t>
      </w:r>
      <w:r>
        <w:rPr>
          <w:rFonts w:ascii="宋体" w:hAnsi="宋体" w:eastAsia="宋体"/>
          <w:sz w:val="24"/>
          <w:szCs w:val="24"/>
        </w:rPr>
        <w:t>检测方法可按现行国际标准</w:t>
      </w:r>
      <w:r>
        <w:rPr>
          <w:rFonts w:hint="eastAsia" w:ascii="宋体" w:hAnsi="宋体" w:eastAsia="宋体"/>
          <w:sz w:val="24"/>
          <w:szCs w:val="24"/>
        </w:rPr>
        <w:t>《建筑地基基础设计规范》G</w:t>
      </w:r>
      <w:r>
        <w:rPr>
          <w:rFonts w:ascii="宋体" w:hAnsi="宋体" w:eastAsia="宋体"/>
          <w:sz w:val="24"/>
          <w:szCs w:val="24"/>
        </w:rPr>
        <w:t>B50007的有关规定确定</w:t>
      </w:r>
      <w:r>
        <w:rPr>
          <w:rFonts w:hint="eastAsia" w:ascii="宋体" w:hAnsi="宋体" w:eastAsia="宋体"/>
          <w:sz w:val="24"/>
          <w:szCs w:val="24"/>
        </w:rPr>
        <w:t>。</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光伏发电站组件支架基础和光热发电站镜场支架基础通常采用钻孔灌注桩等微型桩基础，数量庞大施工程序简单，一旦管理失控将造成大量的过程质量安全隐患，因此必须就桩基础施工质量进场检测。</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微型短桩由于桩长较短，且多为干作业成孔，成桩质量易得到保证，在已完工程项目中要求进行桩身质量检验的不多见，因此在规范中未明确要求需进行桩身质量检验。当对桩身质量有怀疑时，应进行检验，可采用功测法或是挖开检验。当对桩身混凝土强度有怀疑时，可钻孔取芯进行泪凝土强度检验。工程桩抽检的数量同现行国家标准《建筑地基基础工程施工质量验收规范》GB50202 相比有调整，主要有以下几点考虑：①当采用桩基础时，每个项目的工程桩数量往往较多，例如对于常规20MW 的光伏发电站，工程桩的数量可达到3 万根以上，如按照现行国家标准《建筑地基基础工程施工质量验收规范》要求的1% 进行抽检，则需要抽检约300 根桩，如照此实施，无论是时间和费用无疑投入太大；②电站中用到的微型短桩，大多入土深度较浅，只要在施工中控制好质量，承载力应该能够满足设计要求。由于电站占积较广，桩基础的检验应按照易于控制施工质量的原则，分区域进行抽检，符合 “抽检位置宜均匀分布”的要求。地层局部明显软弱等岩土特性复杂可能影响施工质量的部位应有试验桩，并应根据检测情况适当增加抽检数量。</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3.2.1</w:t>
      </w:r>
      <w:r>
        <w:rPr>
          <w:rFonts w:hint="eastAsia" w:ascii="宋体" w:hAnsi="宋体" w:eastAsia="宋体"/>
          <w:color w:val="000000" w:themeColor="text1"/>
          <w:sz w:val="24"/>
          <w:szCs w:val="24"/>
          <w14:textFill>
            <w14:solidFill>
              <w14:schemeClr w14:val="tx1"/>
            </w14:solidFill>
          </w14:textFill>
        </w:rPr>
        <w:t xml:space="preserve">3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光伏组件安装过程中，施工安装人员应采取防触电措施，严禁触摸光伏组件串的带电部位，严禁在雨中进行光伏组件的接线工作。当光伏系统安装位置上空有架空电线时，应采取保护和隔离措施。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本条文出自《光伏发电站施工规范》GB 50794-2012第5.3.4、5.3.5条，原文为强制性条文；《民用建筑太阳能光伏系统应用技术规范》JGJ 203-2010第5.1.5条，原文为强制性条文。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《光伏发电站施工规范》GB 50794-2012</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5.3.4 严禁触摸光伏组件串的金属带电部位。</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5.3.5 严禁在雨中进行光伏组件的连续工作。</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《民用建筑太阳能光伏系统应用技术规范》JGJ 203-2010</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5.1.5 施工安装人员应采取防触电措施，并应符合下列规定：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应穿绝缘鞋、戴低压绝缘手套、使用绝缘工具；</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当光伏系统安装位置上空有架空电线时，应采取保护和隔离措施；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 不应在雨、雪、大风天作业。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组件在接收光辐射时，在导线两端就会产生电压。当光伏组件组成一个组件串时，电压往往很高，为保障人身安全，在施工过程中严禁碰触光伏组件串的金属带电部位。光伏组件的连线是一项带电操作的工作，在雨中由于天气潮湿，人体接触电阻变小，极易造成人身触电事故，所以规定在雨中严禁进行此项工作。</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 xml:space="preserve">3.2.14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光伏支架堆存、转运、安装过程中不应破坏支架防腐层。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本条文出自《光伏发电站施工规范》GB50794-2012第5.2.2条，原文为非强制性条文。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5.2.2 固定式支架及手动可调支架的安装应符合下列规定：</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1 支架安装和紧固应符合下列要求：</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1) 采用型钢结构的支架，其紧固度应符合设计图纸要求及现行国家标准《钢结构工程施工质量验收规范))GB50205 的相关规定。</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2) 支架安装过程中不应强行敲打，不应气割扩孔。对热镀锌材质的支架，现场不宜打孔。</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3) 支架安装过程中不应破坏支架防腐层。</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手动可调式支架调整动作应灵活，高度角调节范围应满足设计要求。</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2 支架倾斜角度偏差度不应大于±1°。</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3 固定及手动可调支架安装的允许偏差应符合表5.2.2中的规定。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支架大多采用镀铸件，若破坏了镀铮层，将降低支架的使用寿命，在施工过程中不应对支架气焊扩孔。</w:t>
      </w:r>
    </w:p>
    <w:p>
      <w:pPr>
        <w:adjustRightInd w:val="0"/>
        <w:snapToGrid w:val="0"/>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3.2.1</w:t>
      </w:r>
      <w:r>
        <w:rPr>
          <w:rFonts w:hint="eastAsia" w:ascii="宋体" w:hAnsi="宋体" w:eastAsia="宋体" w:cs="宋体"/>
          <w:color w:val="000000" w:themeColor="text1"/>
          <w:kern w:val="0"/>
          <w:sz w:val="24"/>
          <w:szCs w:val="24"/>
          <w14:textFill>
            <w14:solidFill>
              <w14:schemeClr w14:val="tx1"/>
            </w14:solidFill>
          </w14:textFill>
        </w:rPr>
        <w:t xml:space="preserve">5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含逆变器室、就地升压变压器的光伏方阵区应设置消防沙箱和干粉灭火器。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本条文出自《光伏发电站设计规范》GB 50797-2012中第14.5.4条，原文为非强制性条文。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14.5.4  含逆变器室、就地升压变压器的光伏方阵区不宜设置消防水系统。</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光伏阵列区主要由电气设备构成，白天直流侧始终带电，不适合采用水消防。考虑到消防的实际需要，采用消防沙箱和干粉灭火器。</w:t>
      </w:r>
    </w:p>
    <w:p>
      <w:pPr>
        <w:adjustRightInd w:val="0"/>
        <w:snapToGrid w:val="0"/>
        <w:spacing w:line="360" w:lineRule="auto"/>
        <w:rPr>
          <w:rFonts w:ascii="宋体" w:hAnsi="宋体" w:eastAsia="宋体" w:cs="宋体"/>
          <w:color w:val="000000" w:themeColor="text1"/>
          <w:kern w:val="0"/>
          <w:sz w:val="24"/>
          <w:szCs w:val="24"/>
          <w14:textFill>
            <w14:solidFill>
              <w14:schemeClr w14:val="tx1"/>
            </w14:solidFill>
          </w14:textFill>
        </w:rPr>
      </w:pPr>
    </w:p>
    <w:p>
      <w:pPr>
        <w:widowControl/>
        <w:spacing w:line="360" w:lineRule="auto"/>
        <w:jc w:val="center"/>
        <w:textAlignment w:val="center"/>
        <w:outlineLvl w:val="1"/>
        <w:rPr>
          <w:rFonts w:ascii="宋体" w:hAnsi="宋体" w:eastAsia="宋体"/>
          <w:color w:val="000000" w:themeColor="text1"/>
          <w:sz w:val="28"/>
          <w:szCs w:val="28"/>
          <w14:textFill>
            <w14:solidFill>
              <w14:schemeClr w14:val="tx1"/>
            </w14:solidFill>
          </w14:textFill>
        </w:rPr>
      </w:pPr>
      <w:bookmarkStart w:id="63" w:name="_Toc12610366"/>
      <w:bookmarkStart w:id="64" w:name="_Toc8180"/>
      <w:r>
        <w:rPr>
          <w:rFonts w:ascii="宋体" w:hAnsi="宋体" w:eastAsia="宋体"/>
          <w:color w:val="000000" w:themeColor="text1"/>
          <w:sz w:val="28"/>
          <w:szCs w:val="28"/>
          <w14:textFill>
            <w14:solidFill>
              <w14:schemeClr w14:val="tx1"/>
            </w14:solidFill>
          </w14:textFill>
        </w:rPr>
        <w:t>3.3  电气</w:t>
      </w:r>
      <w:r>
        <w:rPr>
          <w:rFonts w:hint="eastAsia" w:ascii="宋体" w:hAnsi="宋体" w:eastAsia="宋体"/>
          <w:color w:val="000000" w:themeColor="text1"/>
          <w:sz w:val="28"/>
          <w:szCs w:val="28"/>
          <w14:textFill>
            <w14:solidFill>
              <w14:schemeClr w14:val="tx1"/>
            </w14:solidFill>
          </w14:textFill>
        </w:rPr>
        <w:t>系统</w:t>
      </w:r>
      <w:bookmarkEnd w:id="63"/>
      <w:bookmarkEnd w:id="64"/>
    </w:p>
    <w:p>
      <w:pPr>
        <w:adjustRightInd w:val="0"/>
        <w:snapToGrid w:val="0"/>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 xml:space="preserve">3.3.1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光伏组件、逆变器、汇流箱应通过检测认证。</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本条文出自《国务院关于促进光伏产业健康发展的若干意见》（国发〔2013〕24号）。</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（二）推进标准化体系和检测认证体系建设。</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建立健全光伏材料、电池及组件、系统及部件等标准体系，完善光伏发电系统及相关电网技术标准体系。制定完善适合不同气候区及建筑类型的建筑光伏应用标准体系，在城市规划、建筑设计和旧建筑改造中统筹考虑光伏发电应用。加强硅材料及硅片、光伏电池及组件、逆变器及控制设备等产品的检测和认证平台建设，健全光伏产品检测和认证体系，及时发布符合标准的光伏产品目录。开展太阳能资源观测与评价，建立太阳能信息数据库。</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三）加强市场监管和行业管理。制定完善并严格实施光伏制造行业规范条件，规范光伏市场秩序，促进落后产能退出市场，提高产业发展水平。实行光伏电池组件、逆变器、控制设备等关键产品检测认证制度，未通过检测认证的产品不准进入市场。严格执行光伏电站设备采购、设计监理和工程建设招投标制度，反对不正当竞争，禁止地方保护。完善光伏发电工程建设、运行技术岗位资质管理。加强光伏发电电网接入和运行监管。建立光伏产业发展监测体系，及时发布产业发展信息。加强对《中华人民共和国可再生能源法》及配套政策的执法监察。地方各级政府不得以征收资源使用费等名义向太阳能发电企业收取法律法规规定之外的费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实行光伏电池组件、逆变器、控制设备等关键产品检测认证制度，未通过检测认证的产品不准进入市场。涉及安全的系统设备，应通过独立认证机构（如常设的安全认证机构或政府组织的、由有关专家成技术鉴定委员会）认证或可，并经过安全检测、运用试验。</w:t>
      </w:r>
    </w:p>
    <w:p>
      <w:pPr>
        <w:adjustRightInd w:val="0"/>
        <w:snapToGrid w:val="0"/>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 xml:space="preserve">3.3.2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低压并网光伏系统与公共电网之间应设置隔离装置。光伏系统在并网处应设置并网专用低压开关箱（柜），并设置专用标识和“警告”、“双电源”提示性文字和符号。</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本条文出自《民用建筑太阳能光伏系统应用技术规范》JGJ 203-2010第</w:t>
      </w:r>
      <w:r>
        <w:rPr>
          <w:rFonts w:ascii="宋体" w:hAnsi="宋体" w:eastAsia="宋体"/>
          <w:sz w:val="24"/>
          <w:szCs w:val="24"/>
        </w:rPr>
        <w:t>1.0.4</w:t>
      </w:r>
      <w:r>
        <w:rPr>
          <w:rFonts w:hint="eastAsia" w:ascii="宋体" w:hAnsi="宋体" w:eastAsia="宋体"/>
          <w:sz w:val="24"/>
          <w:szCs w:val="24"/>
        </w:rPr>
        <w:t>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3.4.2</w:t>
      </w:r>
      <w:r>
        <w:rPr>
          <w:rFonts w:hint="eastAsia" w:ascii="宋体" w:hAnsi="宋体" w:eastAsia="宋体"/>
          <w:sz w:val="24"/>
          <w:szCs w:val="24"/>
        </w:rPr>
        <w:t>并网光伏系统与公共电网之间应设置隔离装置。光伏系统在并网处应设置并网专用低压开关箱（柜），并设置专用标识和“警告”、“双电源”提示性文字和符号。</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系统并网后，一旦公共电网或光伏系统本身出现异常或处于检修状态时，两个系统之间如果没有可靠的脱离，可能对电力系统和人身安全带来影响或危害，因此，在公共电网与光伏系统之间一定要有或者专用的联结装置，在电网或系统出现异常时，能够通过醒目的联结装置及时人工切断两者之间的联系，另外，还需要通过醒目的标识提示光伏系统可能危害人身安全。</w:t>
      </w:r>
    </w:p>
    <w:p>
      <w:pPr>
        <w:adjustRightInd w:val="0"/>
        <w:snapToGrid w:val="0"/>
        <w:spacing w:line="360" w:lineRule="auto"/>
        <w:rPr>
          <w:rFonts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 xml:space="preserve">3.3.3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建筑光伏系统不应作为消防应急电源。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《建筑太阳能光伏系统设计规范》DB11/T 881-2012第4.6.5条，原文为非强制性条文。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建筑光伏系统不应作为消防应急电源。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消防应急电源要求有很高的可靠性，而一般的建筑光伏发电系统无法满足。光伏发电系统作为消防应急电源需要同时具备下列必要条件：具有储能系统、储能容量满足消防工作需要、系统监测装置受消防系统管理、线缆及敷设达到消防要求等等。由于建筑光伏系统多为并网光伏系统，不具备上述消防应急电源的基本要求，所以不应把光伏系统作为本建筑的消防应急电源使用。</w:t>
      </w:r>
    </w:p>
    <w:p>
      <w:pPr>
        <w:widowControl/>
        <w:spacing w:line="360" w:lineRule="auto"/>
        <w:textAlignment w:val="center"/>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3.3.4</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光伏直流电缆应满足耐候、耐紫外线辐射要求。电缆截面应满足最大输送电流的要求。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本条文出自《独立光伏系统验收规范》GB/T33764-2017第4.4.1条，原文为非强制性条文。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4.4.1.4 光伏电缆</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汇流箱使用的输人输出电缆应采用耐候、耐紫外辐射等抗老化的电缆,电缆的线径应满足方阵最大输出电流的要求。电缆与接线端应连接紧固无松动。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太阳能发电系统常常会在恶劣环境条件下使用，因此光伏直流电缆应满足耐候、耐紫外线辐射要求。同时，导线和电缆的截面选择必须满足发热条件、电压损耗条件、经济电流密度、机械强度和短路稳定度条件。</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3.3.5</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光伏电站户外电气设备防护等级不应低于IP54。水面漂浮式光伏电站布置在水面上的电气设备，应采取防水措施。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《光伏发电站设计规范》GB 50797-2012第6.3.13条、第8.1.3条第3款和《光伏发电并网逆变器技术规范》NB/T 32004-2013第7.1.3条。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6.3.13室外汇流箱应有防腐、防锈、防暴晒等措施，汇流箱箱体的防护等级不低于IP 54。</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8.1.3光伏方阵内就地升压变压器的选择应符合下列要求: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3可选用高压(低压)预装式箱式变电站或变压器、高低压电气设备等组成的装配式变电站。对于在沿海或风沙大的光伏发电站，当采用户外布置时，沿海防护等级应达到IP 65，风沙大的光伏发电站防护等级应达到IP 54。</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7.1.3外壳防护等级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逆变器应具有防止人体接近壳内危险部件，防止固体异物和水进入的外壳防护措施，避免其对逆变器造成不利影响。逆变器可以根据不同使用场合采取不同的外壳防护措施。户外型逆变器最低需满足IP 54要求，户内型逆变器最低需满足IP20要求。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IP 54为户外电气设备外壳防护等级的最低要求。对于水面漂浮式光伏电站，浮岛上安装的光伏组件（包括MC4插头）、汇流箱等距水面较近，受风浪、水汽等因素影响，易发生腐蚀、锈蚀，若不采用高标准防水等级的设备，存在设备寿命缩短、运维困难等问题，因此应对电气设备外壳防护等级提出更高要求。</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 xml:space="preserve">3.3.6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水面或水下敷设的电缆必须采用防水电缆。</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《电力工程电缆设计标准 GB50217-2018》第3.4.1条第2、6款</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3.4.1 电力电缆护层选择应符合下列规定：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在潮湿、含化学腐蚀环境或易受水浸泡的电缆，其金属套、加强层、铠装上应有聚乙烯外护层，水中电缆的粗钢丝铠装应有挤塑外护层；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 用在有水或化学液体浸泡场所的3kV～35kV重要回路或35kV以上的交联聚乙烯绝缘电缆，应具有符合使用要求的金属塑料复合阻水层、金属套等径向防水构造；海底电缆宜选用铅护套，也可选用铜护套作为径向防水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水面或水下敷设的电缆长期浸泡在水中，使用普通电缆将是重大隐患。</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水底敷设的电缆长期浸泡在水中，使用普通电缆将是重大安全隐患。当采用水面或水下敷设方式时，电缆必须采用防水电缆。</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.3.7</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汇流箱内光伏组件串的电缆接引前，必须确认光伏组件侧和逆变器侧均有明显断开点。逆变器直流侧电缆接线前必须确认汇流箱侧有明显断开点。</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本条文出自《光伏发电站施工规范》GB 50794-2012第5.5.4条，原文为强制性条文。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5.5.4  逆变器直流侧电缆接线前必须确认汇流箱侧有明显断开点。</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逆变器的直流侧通过电缆和汇流箱连接，往往在接引此部分电缆时，部分光伏组件已组串完毕，并接引至汇流箱中，此时在汇流箱的正负极两端将会产生很高的直流开路电压。为保障人身安全，应在逆变器直流侧电缆接线前，确认汇流箱侧有明显断开点，并做好安全防护措施。</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3.3.8</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交流汇流箱与组串式逆变器电缆接引前，必须确认箱式变压器侧和组串式逆变器侧均有明显断开点。集中式逆变器直流侧电缆接线前必须确认汇流箱侧有明显断开点。</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本条文出自《光伏发电站施工规范》GB 50794-2012第5.4.3条，原文为强制性条文。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5.4.3  汇流箱内光伏组件串的电缆接引前，必须确认光伏组件侧和逆变器侧均有明显断开点。</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汇流箱在进行电缆接引时，如果光伏组件串已经连接完毕，那么在光伏组件串两端就会产生直流高电压；而逆变器侧如果没有断开点，其他已经接引好的光伏组件串的电流可能会从逆变器侧逆流到汇流箱内，很容易对人身和设备造成伤害。所以在直流汇流箱内光伏组件串或交流汇流箱内组串式逆变器的电缆接引前，必须确保没有电压，确认光伏组件侧和逆变器侧均有明显断开点。</w:t>
      </w:r>
    </w:p>
    <w:p>
      <w:pPr>
        <w:spacing w:line="360" w:lineRule="auto"/>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3.3.9</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逆变器停运后，需打开盘门进行检测时，必须切断直流、交流和控制电源，并确认无电压残留后，在有人监护的情况下进行。逆变器在运行状态下，严禁断开无灭弧能力的汇流箱总开关或熔断器。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本条文出自《光伏发电站施工规范》GB 50794-2012第6.4.4、6.4.5条，原文为强制性条文。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6.4.4 逆变器停运后，需打开盘门进行检测时，必须切断直流、交流和控制电源，并确认无电压残留后，在有人监护的情况下进行。</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6.4.5 逆变器在运行状态下，严禁断开无灭弧能力的汇流箱总开关或熔断器。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逆变器内部布置有感性和容性元件，在运行后会有残留电荷。不同的逆变器厂家均要求在运行后，需静置一段时间才允许接触内部元器件，就是给逆变器一个放电的过程，以保证检修人员的人身安全。因此，规定在逆变器进行检查工作，要接触逆变器带电部位时，一定要断开交、直流侧电源开关和控制电源开关，确保在无电压残留，并在有人监护的情况下进行。逆变器在运行状态下，断开没有灭弧能力的汇流箱保险，极易引起弧光。为保证人身和设备安全，严禁带负荷断开没有灭弧能力的开关或保险。</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 xml:space="preserve">.3.10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并网逆变器应具备低电压穿越能力。</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本条文出自《光伏发电站设计规范》GB 50797-2012中第6.3.5条，原文为非强制性条文。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6.3.5 用于并网光伏发电系统的逆变器性能应符合接人公用电网相关技术要求的规定，并具有有功功率和无功功率连续可调功能。用于大、中型光伏发电站的逆变器还应具有低电压穿越功能。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随着光伏发电在电网系统中占比的提高，当电网出现端电压降低甚至短时接地故障时，若光伏大面积脱网，造成电网系统的故障恶化及运行的不稳定，所以要求大中型光伏系统在系统电压降低到一定程度时不应立即脱网，而是继续维持运行，并提供一定的无功支撑系统电压的恢复，这可大大减少发电系统在故障时反复并网，减少对电网的冲击，维持其稳定运行。</w:t>
      </w:r>
    </w:p>
    <w:p>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3.3.</w:t>
      </w:r>
      <w:r>
        <w:rPr>
          <w:rFonts w:ascii="宋体" w:hAnsi="宋体" w:eastAsia="宋体"/>
          <w:color w:val="000000" w:themeColor="text1"/>
          <w:sz w:val="24"/>
          <w:szCs w:val="24"/>
          <w14:textFill>
            <w14:solidFill>
              <w14:schemeClr w14:val="tx1"/>
            </w14:solidFill>
          </w14:textFill>
        </w:rPr>
        <w:t xml:space="preserve">11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光伏方阵应设置接地网，并充分利用支架基础金属构件等自然接地体，接地连续、可靠，接地电阻应小于4Ω。</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本条文出自《光伏发电站设计规范》GB 50797-2012中第8.8.4条，原文为非强制性条文。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8.8.4 光伏方阵接地应连续、可靠，接地电阻应小于4Ω。</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光伏方阵场内布置有光伏阵列组件、逆变器及箱变等电气设备，为保证人员安全应设置可靠接地网，且光伏方阵场内电压等级均为35kV，接地方式为低电阻接地或消弧线圈接地，故接地电阻取小于4Ω。</w:t>
      </w:r>
    </w:p>
    <w:p>
      <w:pPr>
        <w:widowControl/>
        <w:spacing w:line="360" w:lineRule="auto"/>
        <w:textAlignment w:val="center"/>
        <w:rPr>
          <w:rFonts w:ascii="宋体" w:hAnsi="宋体" w:eastAsia="宋体"/>
          <w:sz w:val="24"/>
          <w:szCs w:val="24"/>
        </w:rPr>
      </w:pPr>
      <w:r>
        <w:rPr>
          <w:rFonts w:hint="eastAsia" w:ascii="宋体" w:hAnsi="宋体" w:eastAsia="宋体"/>
          <w:sz w:val="24"/>
          <w:szCs w:val="24"/>
        </w:rPr>
        <w:t>3.3.12  【条文】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在既有建筑上安装或改造光伏系统应按建筑工程审批程序进行专项工程的设计、施工和验收。</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本条文出自《民用建筑太阳能光伏系统应用技术规范》JGJ 203-2010第</w:t>
      </w:r>
      <w:r>
        <w:rPr>
          <w:rFonts w:ascii="宋体" w:hAnsi="宋体" w:eastAsia="宋体"/>
          <w:sz w:val="24"/>
          <w:szCs w:val="24"/>
        </w:rPr>
        <w:t>1.0.4</w:t>
      </w:r>
      <w:r>
        <w:rPr>
          <w:rFonts w:hint="eastAsia" w:ascii="宋体" w:hAnsi="宋体" w:eastAsia="宋体"/>
          <w:sz w:val="24"/>
          <w:szCs w:val="24"/>
        </w:rPr>
        <w:t>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1．0．4  在既有建筑上安装或改造光伏系统应按建筑工程审批程序进行专项工程的设计、施工和验收。</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在既有建筑上改造或安装光伏系统</w:t>
      </w:r>
      <w:r>
        <w:rPr>
          <w:rFonts w:hint="eastAsia" w:ascii="宋体" w:hAnsi="宋体" w:eastAsia="宋体"/>
          <w:sz w:val="24"/>
          <w:szCs w:val="24"/>
        </w:rPr>
        <w:t>，</w:t>
      </w:r>
      <w:r>
        <w:rPr>
          <w:rFonts w:ascii="宋体" w:hAnsi="宋体" w:eastAsia="宋体"/>
          <w:sz w:val="24"/>
          <w:szCs w:val="24"/>
        </w:rPr>
        <w:t>容易影响房屋结构安全和电气系统的安全</w:t>
      </w:r>
      <w:r>
        <w:rPr>
          <w:rFonts w:hint="eastAsia" w:ascii="宋体" w:hAnsi="宋体" w:eastAsia="宋体"/>
          <w:sz w:val="24"/>
          <w:szCs w:val="24"/>
        </w:rPr>
        <w:t>，</w:t>
      </w:r>
      <w:r>
        <w:rPr>
          <w:rFonts w:ascii="宋体" w:hAnsi="宋体" w:eastAsia="宋体"/>
          <w:sz w:val="24"/>
          <w:szCs w:val="24"/>
        </w:rPr>
        <w:t>同时可能造成对其他使用功能的破坏</w:t>
      </w:r>
      <w:r>
        <w:rPr>
          <w:rFonts w:hint="eastAsia" w:ascii="宋体" w:hAnsi="宋体" w:eastAsia="宋体"/>
          <w:sz w:val="24"/>
          <w:szCs w:val="24"/>
        </w:rPr>
        <w:t>，</w:t>
      </w:r>
      <w:r>
        <w:rPr>
          <w:rFonts w:ascii="宋体" w:hAnsi="宋体" w:eastAsia="宋体"/>
          <w:sz w:val="24"/>
          <w:szCs w:val="24"/>
        </w:rPr>
        <w:t>因此应强制性要求按照建筑工程审批程序</w:t>
      </w:r>
      <w:r>
        <w:rPr>
          <w:rFonts w:hint="eastAsia" w:ascii="宋体" w:hAnsi="宋体" w:eastAsia="宋体"/>
          <w:sz w:val="24"/>
          <w:szCs w:val="24"/>
        </w:rPr>
        <w:t>，</w:t>
      </w:r>
      <w:r>
        <w:rPr>
          <w:rFonts w:ascii="宋体" w:hAnsi="宋体" w:eastAsia="宋体"/>
          <w:sz w:val="24"/>
          <w:szCs w:val="24"/>
        </w:rPr>
        <w:t>进行专项工程的设计</w:t>
      </w:r>
      <w:r>
        <w:rPr>
          <w:rFonts w:hint="eastAsia" w:ascii="宋体" w:hAnsi="宋体" w:eastAsia="宋体"/>
          <w:sz w:val="24"/>
          <w:szCs w:val="24"/>
        </w:rPr>
        <w:t>、</w:t>
      </w:r>
      <w:r>
        <w:rPr>
          <w:rFonts w:ascii="宋体" w:hAnsi="宋体" w:eastAsia="宋体"/>
          <w:sz w:val="24"/>
          <w:szCs w:val="24"/>
        </w:rPr>
        <w:t>施工和验收</w:t>
      </w:r>
      <w:r>
        <w:rPr>
          <w:rFonts w:hint="eastAsia" w:ascii="宋体" w:hAnsi="宋体" w:eastAsia="宋体"/>
          <w:sz w:val="24"/>
          <w:szCs w:val="24"/>
        </w:rPr>
        <w:t>。</w:t>
      </w:r>
    </w:p>
    <w:p>
      <w:pPr>
        <w:autoSpaceDE w:val="0"/>
        <w:autoSpaceDN w:val="0"/>
        <w:adjustRightInd w:val="0"/>
        <w:snapToGrid w:val="0"/>
        <w:spacing w:line="360" w:lineRule="auto"/>
        <w:ind w:left="6"/>
        <w:jc w:val="center"/>
        <w:outlineLvl w:val="0"/>
        <w:rPr>
          <w:rFonts w:ascii="宋体" w:hAnsi="宋体" w:eastAsia="宋体" w:cs="黑体"/>
          <w:bCs/>
          <w:color w:val="000000" w:themeColor="text1"/>
          <w:sz w:val="32"/>
          <w:szCs w:val="32"/>
          <w14:textFill>
            <w14:solidFill>
              <w14:schemeClr w14:val="tx1"/>
            </w14:solidFill>
          </w14:textFill>
        </w:rPr>
      </w:pPr>
      <w:r>
        <w:rPr>
          <w:rFonts w:ascii="宋体" w:hAnsi="宋体" w:eastAsia="宋体"/>
          <w:color w:val="000000" w:themeColor="text1"/>
          <w:szCs w:val="21"/>
          <w14:textFill>
            <w14:solidFill>
              <w14:schemeClr w14:val="tx1"/>
            </w14:solidFill>
          </w14:textFill>
        </w:rPr>
        <w:br w:type="page"/>
      </w:r>
      <w:bookmarkStart w:id="65" w:name="_Toc25408"/>
      <w:bookmarkStart w:id="66" w:name="_Toc12610367"/>
      <w:r>
        <w:rPr>
          <w:rFonts w:ascii="宋体" w:hAnsi="宋体" w:eastAsia="宋体" w:cs="黑体"/>
          <w:bCs/>
          <w:color w:val="000000" w:themeColor="text1"/>
          <w:sz w:val="32"/>
          <w:szCs w:val="32"/>
          <w14:textFill>
            <w14:solidFill>
              <w14:schemeClr w14:val="tx1"/>
            </w14:solidFill>
          </w14:textFill>
        </w:rPr>
        <w:t>4</w:t>
      </w:r>
      <w:r>
        <w:rPr>
          <w:rFonts w:hint="eastAsia" w:ascii="宋体" w:hAnsi="宋体" w:eastAsia="宋体" w:cs="黑体"/>
          <w:bCs/>
          <w:color w:val="000000" w:themeColor="text1"/>
          <w:sz w:val="32"/>
          <w:szCs w:val="32"/>
          <w14:textFill>
            <w14:solidFill>
              <w14:schemeClr w14:val="tx1"/>
            </w14:solidFill>
          </w14:textFill>
        </w:rPr>
        <w:t xml:space="preserve">  太阳能热发电工程</w:t>
      </w:r>
      <w:bookmarkEnd w:id="65"/>
      <w:bookmarkEnd w:id="66"/>
    </w:p>
    <w:p>
      <w:pPr>
        <w:widowControl/>
        <w:spacing w:line="360" w:lineRule="auto"/>
        <w:jc w:val="center"/>
        <w:textAlignment w:val="center"/>
        <w:outlineLvl w:val="1"/>
        <w:rPr>
          <w:rFonts w:ascii="宋体" w:hAnsi="宋体" w:eastAsia="宋体"/>
          <w:color w:val="000000" w:themeColor="text1"/>
          <w:sz w:val="28"/>
          <w:szCs w:val="28"/>
          <w14:textFill>
            <w14:solidFill>
              <w14:schemeClr w14:val="tx1"/>
            </w14:solidFill>
          </w14:textFill>
        </w:rPr>
      </w:pPr>
      <w:bookmarkStart w:id="67" w:name="_Toc12610368"/>
      <w:bookmarkStart w:id="68" w:name="_Toc24449"/>
      <w:r>
        <w:rPr>
          <w:rFonts w:ascii="宋体" w:hAnsi="宋体" w:eastAsia="宋体"/>
          <w:color w:val="000000" w:themeColor="text1"/>
          <w:sz w:val="28"/>
          <w:szCs w:val="28"/>
          <w14:textFill>
            <w14:solidFill>
              <w14:schemeClr w14:val="tx1"/>
            </w14:solidFill>
          </w14:textFill>
        </w:rPr>
        <w:t>4.1</w:t>
      </w:r>
      <w:r>
        <w:rPr>
          <w:rFonts w:hint="eastAsia" w:ascii="宋体" w:hAnsi="宋体" w:eastAsia="宋体"/>
          <w:color w:val="000000" w:themeColor="text1"/>
          <w:sz w:val="28"/>
          <w:szCs w:val="28"/>
          <w14:textFill>
            <w14:solidFill>
              <w14:schemeClr w14:val="tx1"/>
            </w14:solidFill>
          </w14:textFill>
        </w:rPr>
        <w:t xml:space="preserve">  一般规定</w:t>
      </w:r>
      <w:bookmarkEnd w:id="67"/>
      <w:bookmarkEnd w:id="68"/>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 xml:space="preserve">4.1.1  </w:t>
      </w:r>
      <w:bookmarkStart w:id="69" w:name="_Hlk9949554"/>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太阳能热发电工程应遵循节约集约用地、用水和充分利用太阳能资源的原则。</w:t>
      </w:r>
    </w:p>
    <w:bookmarkEnd w:id="69"/>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w:t>
      </w:r>
      <w:bookmarkStart w:id="70" w:name="_Hlk9950634"/>
      <w:r>
        <w:rPr>
          <w:rFonts w:hint="eastAsia" w:ascii="宋体" w:hAnsi="宋体" w:eastAsia="宋体"/>
          <w:sz w:val="24"/>
          <w:szCs w:val="24"/>
        </w:rPr>
        <w:t>条文出自《国土资源部关于印发&lt;关于推进土地节约集约利用的指导意见&gt;的通知》（国土资发〔2014〕119号）</w:t>
      </w:r>
      <w:r>
        <w:rPr>
          <w:rFonts w:ascii="宋体" w:hAnsi="宋体" w:eastAsia="宋体"/>
          <w:sz w:val="24"/>
          <w:szCs w:val="24"/>
        </w:rPr>
        <w:t>;</w:t>
      </w:r>
      <w:r>
        <w:rPr>
          <w:rFonts w:hint="eastAsia" w:ascii="宋体" w:hAnsi="宋体" w:eastAsia="宋体"/>
          <w:sz w:val="24"/>
          <w:szCs w:val="24"/>
        </w:rPr>
        <w:t>《塔式太阳能光热发电站设计规范》GB/T 51307-2018第17.2.2条，</w:t>
      </w:r>
      <w:bookmarkEnd w:id="70"/>
      <w:r>
        <w:rPr>
          <w:rFonts w:hint="eastAsia" w:ascii="宋体" w:hAnsi="宋体" w:eastAsia="宋体"/>
          <w:sz w:val="24"/>
          <w:szCs w:val="24"/>
        </w:rPr>
        <w:t>《槽式太阳能热发电站设计规范》（征求意见稿）第20.1.8条。原文均为非强制条文。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《塔式太阳能光热发电站设计规范》GB/T 51307-2018</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17.2.2 北方缺水地区新建、扩建电站生产用水不应取用地下水，应控制使用地表水，优先利用城市再生水和其他废水。</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《槽式太阳能热发电站设计规范》（征求意见稿）第20.1.8条。</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20.1.8  电站设计的设计耗水指标应为夏季纯凝工况、频率为10%的日平均气象条件、机组满负荷运行时单位装机容量的耗水量。耗水量包括厂内各项生产、生活和未预见用水量，不包括厂外输水管道损失量、供热机组外网损失、原水预处理系统和再生水深度处理系统的自用水量。电站的设计耗水指标应符合表20.1.8的规定：</w:t>
      </w:r>
    </w:p>
    <w:p>
      <w:pPr>
        <w:spacing w:line="360" w:lineRule="auto"/>
        <w:jc w:val="center"/>
        <w:rPr>
          <w:color w:val="000000"/>
          <w:szCs w:val="21"/>
        </w:rPr>
      </w:pPr>
      <w:r>
        <w:rPr>
          <w:color w:val="000000"/>
          <w:szCs w:val="21"/>
        </w:rPr>
        <w:t>表20.1.8槽式太阳能热发电站设计耗水指标［m</w:t>
      </w:r>
      <w:r>
        <w:rPr>
          <w:color w:val="000000"/>
          <w:szCs w:val="21"/>
          <w:vertAlign w:val="superscript"/>
        </w:rPr>
        <w:t>3</w:t>
      </w:r>
      <w:r>
        <w:rPr>
          <w:color w:val="000000"/>
          <w:szCs w:val="21"/>
        </w:rPr>
        <w:t>/（s·GW）］</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20"/>
        <w:gridCol w:w="2580"/>
        <w:gridCol w:w="2370"/>
        <w:gridCol w:w="264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2" w:hRule="atLeast"/>
          <w:jc w:val="center"/>
        </w:trPr>
        <w:tc>
          <w:tcPr>
            <w:tcW w:w="720" w:type="dxa"/>
            <w:shd w:val="clear" w:color="auto" w:fill="auto"/>
          </w:tcPr>
          <w:p>
            <w:pPr>
              <w:spacing w:line="360" w:lineRule="auto"/>
              <w:jc w:val="center"/>
            </w:pPr>
            <w:r>
              <w:t>序号</w:t>
            </w:r>
          </w:p>
        </w:tc>
        <w:tc>
          <w:tcPr>
            <w:tcW w:w="2580" w:type="dxa"/>
            <w:shd w:val="clear" w:color="auto" w:fill="auto"/>
          </w:tcPr>
          <w:p>
            <w:pPr>
              <w:spacing w:line="360" w:lineRule="auto"/>
              <w:jc w:val="center"/>
            </w:pPr>
            <w:r>
              <w:t>冷却方式</w:t>
            </w:r>
          </w:p>
        </w:tc>
        <w:tc>
          <w:tcPr>
            <w:tcW w:w="2370" w:type="dxa"/>
            <w:shd w:val="clear" w:color="auto" w:fill="auto"/>
          </w:tcPr>
          <w:p>
            <w:pPr>
              <w:spacing w:line="360" w:lineRule="auto"/>
              <w:jc w:val="center"/>
            </w:pPr>
            <w:r>
              <w:t>&lt;50MW级</w:t>
            </w:r>
          </w:p>
        </w:tc>
        <w:tc>
          <w:tcPr>
            <w:tcW w:w="2646" w:type="dxa"/>
            <w:shd w:val="clear" w:color="auto" w:fill="auto"/>
          </w:tcPr>
          <w:p>
            <w:pPr>
              <w:spacing w:line="360" w:lineRule="auto"/>
              <w:jc w:val="center"/>
            </w:pPr>
            <w:r>
              <w:t>≥50MW级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20" w:type="dxa"/>
            <w:shd w:val="clear" w:color="auto" w:fill="auto"/>
          </w:tcPr>
          <w:p>
            <w:pPr>
              <w:spacing w:line="360" w:lineRule="auto"/>
              <w:jc w:val="center"/>
            </w:pPr>
            <w:r>
              <w:t>1</w:t>
            </w:r>
          </w:p>
        </w:tc>
        <w:tc>
          <w:tcPr>
            <w:tcW w:w="2580" w:type="dxa"/>
            <w:shd w:val="clear" w:color="auto" w:fill="auto"/>
          </w:tcPr>
          <w:p>
            <w:pPr>
              <w:spacing w:line="360" w:lineRule="auto"/>
              <w:jc w:val="center"/>
            </w:pPr>
            <w:r>
              <w:t>淡水循环冷却系统</w:t>
            </w:r>
          </w:p>
        </w:tc>
        <w:tc>
          <w:tcPr>
            <w:tcW w:w="2370" w:type="dxa"/>
            <w:shd w:val="clear" w:color="auto" w:fill="auto"/>
          </w:tcPr>
          <w:p>
            <w:pPr>
              <w:spacing w:line="360" w:lineRule="auto"/>
              <w:jc w:val="center"/>
            </w:pPr>
            <w:r>
              <w:t>≤1.20</w:t>
            </w:r>
          </w:p>
        </w:tc>
        <w:tc>
          <w:tcPr>
            <w:tcW w:w="2646" w:type="dxa"/>
            <w:shd w:val="clear" w:color="auto" w:fill="auto"/>
          </w:tcPr>
          <w:p>
            <w:pPr>
              <w:spacing w:line="360" w:lineRule="auto"/>
              <w:jc w:val="center"/>
            </w:pPr>
            <w:r>
              <w:t>≤1.00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720" w:type="dxa"/>
            <w:shd w:val="clear" w:color="auto" w:fill="auto"/>
          </w:tcPr>
          <w:p>
            <w:pPr>
              <w:spacing w:line="360" w:lineRule="auto"/>
              <w:jc w:val="center"/>
            </w:pPr>
            <w:r>
              <w:t>2</w:t>
            </w:r>
          </w:p>
        </w:tc>
        <w:tc>
          <w:tcPr>
            <w:tcW w:w="2580" w:type="dxa"/>
            <w:shd w:val="clear" w:color="auto" w:fill="auto"/>
          </w:tcPr>
          <w:p>
            <w:pPr>
              <w:spacing w:line="360" w:lineRule="auto"/>
              <w:jc w:val="center"/>
            </w:pPr>
            <w:r>
              <w:t>直流供水系统</w:t>
            </w:r>
          </w:p>
        </w:tc>
        <w:tc>
          <w:tcPr>
            <w:tcW w:w="2370" w:type="dxa"/>
            <w:shd w:val="clear" w:color="auto" w:fill="auto"/>
          </w:tcPr>
          <w:p>
            <w:pPr>
              <w:spacing w:line="360" w:lineRule="auto"/>
              <w:jc w:val="center"/>
            </w:pPr>
            <w:r>
              <w:t>≤0.30</w:t>
            </w:r>
          </w:p>
        </w:tc>
        <w:tc>
          <w:tcPr>
            <w:tcW w:w="2646" w:type="dxa"/>
            <w:shd w:val="clear" w:color="auto" w:fill="auto"/>
          </w:tcPr>
          <w:p>
            <w:pPr>
              <w:spacing w:line="360" w:lineRule="auto"/>
              <w:jc w:val="center"/>
            </w:pPr>
            <w:r>
              <w:t>≤0.15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720" w:type="dxa"/>
            <w:shd w:val="clear" w:color="auto" w:fill="auto"/>
          </w:tcPr>
          <w:p>
            <w:pPr>
              <w:spacing w:line="360" w:lineRule="auto"/>
              <w:jc w:val="center"/>
            </w:pPr>
            <w:r>
              <w:t>3</w:t>
            </w:r>
          </w:p>
        </w:tc>
        <w:tc>
          <w:tcPr>
            <w:tcW w:w="2580" w:type="dxa"/>
            <w:shd w:val="clear" w:color="auto" w:fill="auto"/>
          </w:tcPr>
          <w:p>
            <w:pPr>
              <w:spacing w:line="360" w:lineRule="auto"/>
              <w:jc w:val="center"/>
            </w:pPr>
            <w:r>
              <w:t>空冷机组</w:t>
            </w:r>
          </w:p>
        </w:tc>
        <w:tc>
          <w:tcPr>
            <w:tcW w:w="2370" w:type="dxa"/>
            <w:shd w:val="clear" w:color="auto" w:fill="auto"/>
          </w:tcPr>
          <w:p>
            <w:pPr>
              <w:spacing w:line="360" w:lineRule="auto"/>
              <w:jc w:val="center"/>
            </w:pPr>
            <w:r>
              <w:t>≤0.30</w:t>
            </w:r>
          </w:p>
        </w:tc>
        <w:tc>
          <w:tcPr>
            <w:tcW w:w="2646" w:type="dxa"/>
            <w:shd w:val="clear" w:color="auto" w:fill="auto"/>
          </w:tcPr>
          <w:p>
            <w:pPr>
              <w:spacing w:line="360" w:lineRule="auto"/>
              <w:jc w:val="center"/>
            </w:pPr>
            <w:r>
              <w:t>≤0.15</w:t>
            </w:r>
          </w:p>
        </w:tc>
      </w:tr>
    </w:tbl>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土地节约集约利用是生态文明建设的根本之策。本条文也是关于北方缺水地区建设电站用水水源的规定。太阳能热发电站对用水做出相关规定是对水资源节约利用的体现。</w:t>
      </w:r>
    </w:p>
    <w:p>
      <w:pPr>
        <w:adjustRightInd w:val="0"/>
        <w:snapToGrid w:val="0"/>
        <w:spacing w:line="360" w:lineRule="auto"/>
        <w:rPr>
          <w:rFonts w:ascii="宋体" w:hAnsi="宋体" w:eastAsia="宋体"/>
          <w:sz w:val="24"/>
          <w:szCs w:val="24"/>
        </w:rPr>
      </w:pPr>
      <w:r>
        <w:rPr>
          <w:rFonts w:cs="Times New Roman" w:asciiTheme="minorEastAsia" w:hAnsiTheme="minorEastAsia"/>
          <w:sz w:val="24"/>
          <w:szCs w:val="24"/>
        </w:rPr>
        <w:t>4.1.2</w:t>
      </w:r>
      <w:r>
        <w:rPr>
          <w:rFonts w:hint="eastAsia" w:cs="Times New Roman" w:asciiTheme="minorEastAsia" w:hAnsiTheme="minorEastAsia"/>
          <w:sz w:val="24"/>
          <w:szCs w:val="24"/>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太阳能热发电工程供水水源应稳定可靠。采用单一水源可靠性不能保证时，应设备用水源。采用多水源供水时，应满足在事故时能相互调度。</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本条文出自《塔式太阳能光热发电站设计规范》GB/T 51307-2018第17.2.</w:t>
      </w:r>
      <w:r>
        <w:rPr>
          <w:rFonts w:ascii="宋体" w:hAnsi="宋体" w:eastAsia="宋体"/>
          <w:sz w:val="24"/>
          <w:szCs w:val="24"/>
        </w:rPr>
        <w:t>4</w:t>
      </w:r>
      <w:r>
        <w:rPr>
          <w:rFonts w:hint="eastAsia" w:ascii="宋体" w:hAnsi="宋体" w:eastAsia="宋体"/>
          <w:sz w:val="24"/>
          <w:szCs w:val="24"/>
        </w:rPr>
        <w:t>、17.2.5条，原文均为非强制性条文。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17.2.4 电站供水水源的设计保证率应为95%。</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17.2.5 采用单一水源可靠性不能保证时，应设备用水源。采用多水源供水时，宜满足在事故时能相互调度。</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本条对目前国内外实际运行光热电站进行分析,其装机容量规模不大(单机以50MW,100MW为主)、运行方式复杂、对电力系统影响较小、年利用小时数较低等因素，为保障电站正常运行，提出了供水保证的最低要求。</w:t>
      </w:r>
    </w:p>
    <w:p>
      <w:pPr>
        <w:snapToGrid w:val="0"/>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4.1.3</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具备储能系统的大型、中型太阳能热发电站，应具有电力调峰、调频的能力。</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w:t>
      </w:r>
      <w:r>
        <w:rPr>
          <w:rFonts w:ascii="宋体" w:hAnsi="宋体" w:eastAsia="宋体"/>
          <w:sz w:val="24"/>
          <w:szCs w:val="24"/>
        </w:rPr>
        <w:t>GB/T 51307-2018第4.1.1</w:t>
      </w:r>
      <w:r>
        <w:rPr>
          <w:rFonts w:hint="eastAsia" w:ascii="宋体" w:hAnsi="宋体" w:eastAsia="宋体"/>
          <w:sz w:val="24"/>
          <w:szCs w:val="24"/>
        </w:rPr>
        <w:t>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4.1.1 大型、中型塔式太阳能光热发电站应具有参与电网调峰、调频的能力。</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napToGrid w:val="0"/>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4.1.4</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太阳能热发电工程应根据资源及建设条件，进行系统优化和技术经济比较后，确定聚光集热、储换热、发电岛系统性能指标水平。</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w:t>
      </w:r>
      <w:r>
        <w:rPr>
          <w:rFonts w:ascii="宋体" w:hAnsi="宋体" w:eastAsia="宋体"/>
          <w:sz w:val="24"/>
          <w:szCs w:val="24"/>
        </w:rPr>
        <w:t>GB/T 51307-2018第3.0.2</w:t>
      </w:r>
      <w:r>
        <w:rPr>
          <w:rFonts w:hint="eastAsia" w:ascii="宋体" w:hAnsi="宋体" w:eastAsia="宋体"/>
          <w:sz w:val="24"/>
          <w:szCs w:val="24"/>
        </w:rPr>
        <w:t>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3.0.2 电站应在满足电力系统要求的条件下，通过技术经济比较确定机组容量、储热时间、运行方式。</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本条主要确定太阳能热电工程应根据建设条件,各优化系统配置,使各个系统指标先进,电站综合性能水平高,技术经济合理。</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 xml:space="preserve">4.1.5  </w:t>
      </w:r>
      <w:r>
        <w:rPr>
          <w:rFonts w:hint="eastAsia" w:ascii="宋体" w:hAnsi="宋体" w:eastAsia="宋体"/>
          <w:sz w:val="24"/>
          <w:szCs w:val="24"/>
        </w:rPr>
        <w:t>【条文】</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太阳能热发电工程建（构）筑物的安全等级应按表4.1.</w:t>
      </w:r>
      <w:r>
        <w:rPr>
          <w:rFonts w:hint="eastAsia" w:ascii="宋体" w:hAnsi="宋体" w:eastAsia="宋体" w:cs="宋体"/>
          <w:color w:val="000000" w:themeColor="text1"/>
          <w:kern w:val="0"/>
          <w:sz w:val="24"/>
          <w:szCs w:val="24"/>
          <w14:textFill>
            <w14:solidFill>
              <w14:schemeClr w14:val="tx1"/>
            </w14:solidFill>
          </w14:textFill>
        </w:rPr>
        <w:t>5</w:t>
      </w:r>
      <w:r>
        <w:rPr>
          <w:rFonts w:ascii="宋体" w:hAnsi="宋体" w:eastAsia="宋体" w:cs="宋体"/>
          <w:color w:val="000000" w:themeColor="text1"/>
          <w:kern w:val="0"/>
          <w:sz w:val="24"/>
          <w:szCs w:val="24"/>
          <w14:textFill>
            <w14:solidFill>
              <w14:schemeClr w14:val="tx1"/>
            </w14:solidFill>
          </w14:textFill>
        </w:rPr>
        <w:t>的规定执行。</w:t>
      </w:r>
    </w:p>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表4.</w:t>
      </w:r>
      <w:r>
        <w:rPr>
          <w:rFonts w:hint="eastAsia" w:ascii="宋体" w:hAnsi="宋体" w:eastAsia="宋体" w:cs="宋体"/>
          <w:color w:val="000000" w:themeColor="text1"/>
          <w:kern w:val="0"/>
          <w:szCs w:val="21"/>
          <w14:textFill>
            <w14:solidFill>
              <w14:schemeClr w14:val="tx1"/>
            </w14:solidFill>
          </w14:textFill>
        </w:rPr>
        <w:t>1</w:t>
      </w:r>
      <w:r>
        <w:rPr>
          <w:rFonts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5 太阳能热发电工程</w:t>
      </w:r>
      <w:r>
        <w:rPr>
          <w:rFonts w:ascii="宋体" w:hAnsi="宋体" w:eastAsia="宋体" w:cs="宋体"/>
          <w:color w:val="000000" w:themeColor="text1"/>
          <w:kern w:val="0"/>
          <w:szCs w:val="21"/>
          <w14:textFill>
            <w14:solidFill>
              <w14:schemeClr w14:val="tx1"/>
            </w14:solidFill>
          </w14:textFill>
        </w:rPr>
        <w:t>建（构）筑物的安全等级</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7"/>
        <w:gridCol w:w="7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安全等级</w:t>
            </w:r>
          </w:p>
        </w:tc>
        <w:tc>
          <w:tcPr>
            <w:tcW w:w="7079"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建（构）筑物类型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一级</w:t>
            </w:r>
          </w:p>
        </w:tc>
        <w:tc>
          <w:tcPr>
            <w:tcW w:w="7079"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高度不小于150m的吸热塔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二级</w:t>
            </w:r>
          </w:p>
        </w:tc>
        <w:tc>
          <w:tcPr>
            <w:tcW w:w="7079"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除一、三级以外的其他生产建（构）筑、辅助及附属建（构）筑物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三级</w:t>
            </w:r>
          </w:p>
        </w:tc>
        <w:tc>
          <w:tcPr>
            <w:tcW w:w="7079"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围墙、车棚</w:t>
            </w:r>
          </w:p>
        </w:tc>
      </w:tr>
    </w:tbl>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本条文出自《塔式太阳能光热发电站设计标准》GB/T 51307-2018第19.</w:t>
      </w: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19.1.3 电站建(构)筑物的安全等级应按表19.1.3 的规定执行。</w:t>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太阳能热发电工程建（构）筑物的安全等级应按表4.1.4的规定执行。</w:t>
      </w:r>
    </w:p>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表</w:t>
      </w:r>
      <w:r>
        <w:rPr>
          <w:rFonts w:hint="eastAsia" w:ascii="宋体" w:hAnsi="宋体" w:eastAsia="宋体" w:cs="宋体"/>
          <w:color w:val="000000" w:themeColor="text1"/>
          <w:kern w:val="0"/>
          <w:szCs w:val="21"/>
          <w14:textFill>
            <w14:solidFill>
              <w14:schemeClr w14:val="tx1"/>
            </w14:solidFill>
          </w14:textFill>
        </w:rPr>
        <w:t>19.1.3  电站</w:t>
      </w:r>
      <w:r>
        <w:rPr>
          <w:rFonts w:ascii="宋体" w:hAnsi="宋体" w:eastAsia="宋体" w:cs="宋体"/>
          <w:color w:val="000000" w:themeColor="text1"/>
          <w:kern w:val="0"/>
          <w:szCs w:val="21"/>
          <w14:textFill>
            <w14:solidFill>
              <w14:schemeClr w14:val="tx1"/>
            </w14:solidFill>
          </w14:textFill>
        </w:rPr>
        <w:t>建（构）筑物的安全等级</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7"/>
        <w:gridCol w:w="7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安全等级</w:t>
            </w:r>
          </w:p>
        </w:tc>
        <w:tc>
          <w:tcPr>
            <w:tcW w:w="7079"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建（构）筑物类型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一级</w:t>
            </w:r>
          </w:p>
        </w:tc>
        <w:tc>
          <w:tcPr>
            <w:tcW w:w="7079" w:type="dxa"/>
          </w:tcPr>
          <w:p>
            <w:pPr>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高度不小于150m的吸热塔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二级</w:t>
            </w:r>
          </w:p>
        </w:tc>
        <w:tc>
          <w:tcPr>
            <w:tcW w:w="7079" w:type="dxa"/>
          </w:tcPr>
          <w:p>
            <w:pPr>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除一、三级以外的其他生产建（构）筑、辅助及附属建（构）筑物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三级</w:t>
            </w:r>
          </w:p>
        </w:tc>
        <w:tc>
          <w:tcPr>
            <w:tcW w:w="7079" w:type="dxa"/>
          </w:tcPr>
          <w:p>
            <w:pPr>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围墙、车棚</w:t>
            </w:r>
          </w:p>
        </w:tc>
      </w:tr>
    </w:tbl>
    <w:p>
      <w:pPr>
        <w:widowControl/>
        <w:spacing w:line="360" w:lineRule="auto"/>
        <w:textAlignment w:val="center"/>
        <w:rPr>
          <w:rFonts w:ascii="宋体" w:hAnsi="宋体" w:eastAsia="宋体"/>
          <w:sz w:val="24"/>
          <w:szCs w:val="24"/>
        </w:rPr>
      </w:pP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sz w:val="24"/>
          <w:szCs w:val="24"/>
        </w:rPr>
        <w:t>本条文确定了电站建（构）筑物的安全等级，是电站土建结构的基本建设标准之一。目前国内高耸结构和电力抗震设计标准中，规定烟囱超过200m 为安全等级一级的结构。吸热塔结构类似烟囱结构，但塔顶布置有大质量荷载，考虑到结构的重要性和结构特点，将高度不小于150m 的吸热塔确定为安全等级一级的结构。</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 xml:space="preserve">4.1.6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4.1.5  抗震设防烈度为6度及以上地区的太阳能热发电工程建（构）筑物应进行抗震设计,抗震设防类别的划分应符合下列规定：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吸热塔构筑物、集控楼建筑物应划为重点设防类（乙类）；</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除第1、3款以外的其他生产建筑、辅助及附属建筑物应划分为标准设防类（丙类）；</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  围墙、车棚、材料库等次要建筑物应划分为适度设防类（丁类）。</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本条文出自《塔式太阳能光热发电站设计标准》GB/T 51307-2018第19.2.3条，原文为非强制性条文。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19.2.3 抗震设防烈度为6度及以上地区的建(构)筑物应进行抗震设计，抗震设防类别的划分应符合下列规定: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吸热塔结构、空冷凝汽器支撑结构、冷却塔应划为重点设防类(乙类)建(构)筑物;划为重点设防类(乙类)的建(构)筑物应符合现行国家标准《建筑工程抗震设防分类标准》GB 50223 的有关规定;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除第1 款、第3 款以外的其他生产建筑、辅助及附属建筑物应划分为标准设防类(丙类);</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 围墙等次要建筑物应划分为适度设防类(丁类)。</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为明确太阳能热发电工程中建（构）筑物抗震设计的设防类别和相应的抗震设防标准，以有效地减轻太阳能热发电工程地震灾害。</w:t>
      </w:r>
    </w:p>
    <w:p>
      <w:pPr>
        <w:widowControl/>
        <w:spacing w:line="360" w:lineRule="auto"/>
        <w:ind w:firstLine="420"/>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吸热塔结构是塔式光热电站中的重要结构，结构类型为高耸结构。吸热塔的抗风和抗震问题是设计难点和焦点。故将吸热塔结构确定为重点设防类结构。由于光热电站的单机容量一般不大于200MW，确定吸热塔结构、空冷凝汽器支撑结构和冷却塔结构为重点设防类。</w:t>
      </w:r>
    </w:p>
    <w:p>
      <w:pPr>
        <w:spacing w:line="360" w:lineRule="auto"/>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 xml:space="preserve">4.1.7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根据地基复杂程度、建筑物规模和功能特征以及由于地基问题可能造成建筑物破坏或影响正常使用的程度，</w:t>
      </w:r>
      <w:r>
        <w:rPr>
          <w:rFonts w:hint="eastAsia" w:ascii="宋体" w:hAnsi="宋体" w:eastAsia="宋体" w:cs="宋体"/>
          <w:color w:val="000000" w:themeColor="text1"/>
          <w:kern w:val="0"/>
          <w:sz w:val="24"/>
          <w:szCs w:val="24"/>
          <w14:textFill>
            <w14:solidFill>
              <w14:schemeClr w14:val="tx1"/>
            </w14:solidFill>
          </w14:textFill>
        </w:rPr>
        <w:t>太阳能热发电工程</w:t>
      </w:r>
      <w:r>
        <w:rPr>
          <w:rFonts w:ascii="宋体" w:hAnsi="宋体" w:eastAsia="宋体" w:cs="宋体"/>
          <w:color w:val="000000" w:themeColor="text1"/>
          <w:kern w:val="0"/>
          <w:sz w:val="24"/>
          <w:szCs w:val="24"/>
          <w14:textFill>
            <w14:solidFill>
              <w14:schemeClr w14:val="tx1"/>
            </w14:solidFill>
          </w14:textFill>
        </w:rPr>
        <w:t>地基基础设计分为三个设计等级，设计时应根据具体情况，按表4.1.6选用。</w:t>
      </w:r>
    </w:p>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表4.1.6  地基基础设计等级</w:t>
      </w:r>
    </w:p>
    <w:tbl>
      <w:tblPr>
        <w:tblStyle w:val="24"/>
        <w:tblW w:w="485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7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3" w:type="pct"/>
            <w:vAlign w:val="center"/>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设计等级</w:t>
            </w:r>
          </w:p>
        </w:tc>
        <w:tc>
          <w:tcPr>
            <w:tcW w:w="4247" w:type="pct"/>
            <w:vAlign w:val="center"/>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建</w:t>
            </w:r>
            <w:r>
              <w:rPr>
                <w:rFonts w:hint="eastAsia" w:ascii="宋体" w:hAnsi="宋体" w:eastAsia="宋体" w:cs="宋体"/>
                <w:color w:val="000000" w:themeColor="text1"/>
                <w:kern w:val="0"/>
                <w:szCs w:val="21"/>
                <w14:textFill>
                  <w14:solidFill>
                    <w14:schemeClr w14:val="tx1"/>
                  </w14:solidFill>
                </w14:textFill>
              </w:rPr>
              <w:t>（构）</w:t>
            </w:r>
            <w:r>
              <w:rPr>
                <w:rFonts w:ascii="宋体" w:hAnsi="宋体" w:eastAsia="宋体" w:cs="宋体"/>
                <w:color w:val="000000" w:themeColor="text1"/>
                <w:kern w:val="0"/>
                <w:szCs w:val="21"/>
                <w14:textFill>
                  <w14:solidFill>
                    <w14:schemeClr w14:val="tx1"/>
                  </w14:solidFill>
                </w14:textFill>
              </w:rPr>
              <w:t>筑物名称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Align w:val="center"/>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甲  级</w:t>
            </w:r>
          </w:p>
        </w:tc>
        <w:tc>
          <w:tcPr>
            <w:tcW w:w="4247" w:type="pct"/>
            <w:vAlign w:val="center"/>
          </w:tcPr>
          <w:p>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汽机房（包括汽轮发电机基础）</w:t>
            </w:r>
            <w:r>
              <w:rPr>
                <w:rFonts w:ascii="宋体" w:hAnsi="宋体" w:eastAsia="宋体" w:cs="宋体"/>
                <w:color w:val="000000" w:themeColor="text1"/>
                <w:kern w:val="0"/>
                <w:szCs w:val="21"/>
                <w14:textFill>
                  <w14:solidFill>
                    <w14:schemeClr w14:val="tx1"/>
                  </w14:solidFill>
                </w14:textFill>
              </w:rPr>
              <w:t>、主（集）控制楼、</w:t>
            </w:r>
            <w:r>
              <w:rPr>
                <w:rFonts w:hint="eastAsia" w:ascii="宋体" w:hAnsi="宋体" w:eastAsia="宋体" w:cs="宋体"/>
                <w:color w:val="000000" w:themeColor="text1"/>
                <w:kern w:val="0"/>
                <w:szCs w:val="21"/>
                <w14:textFill>
                  <w14:solidFill>
                    <w14:schemeClr w14:val="tx1"/>
                  </w14:solidFill>
                </w14:textFill>
              </w:rPr>
              <w:t>5</w:t>
            </w:r>
            <w:r>
              <w:rPr>
                <w:rFonts w:ascii="宋体" w:hAnsi="宋体" w:eastAsia="宋体" w:cs="宋体"/>
                <w:color w:val="000000" w:themeColor="text1"/>
                <w:kern w:val="0"/>
                <w:szCs w:val="21"/>
                <w14:textFill>
                  <w14:solidFill>
                    <w14:schemeClr w14:val="tx1"/>
                  </w14:solidFill>
                </w14:textFill>
              </w:rPr>
              <w:t>000m</w:t>
            </w:r>
            <w:r>
              <w:rPr>
                <w:rFonts w:ascii="宋体" w:hAnsi="宋体" w:eastAsia="宋体" w:cs="宋体"/>
                <w:color w:val="000000" w:themeColor="text1"/>
                <w:kern w:val="0"/>
                <w:szCs w:val="21"/>
                <w:vertAlign w:val="superscript"/>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以上储热介质储罐</w:t>
            </w:r>
            <w:r>
              <w:rPr>
                <w:rFonts w:ascii="宋体" w:hAnsi="宋体" w:eastAsia="宋体" w:cs="宋体"/>
                <w:color w:val="000000" w:themeColor="text1"/>
                <w:kern w:val="0"/>
                <w:szCs w:val="21"/>
                <w14:textFill>
                  <w14:solidFill>
                    <w14:schemeClr w14:val="tx1"/>
                  </w14:solidFill>
                </w14:textFill>
              </w:rPr>
              <w:t>基础、220kV及以上的屋内配电装置楼、高度大于等于</w:t>
            </w:r>
            <w:r>
              <w:rPr>
                <w:rFonts w:hint="eastAsia" w:ascii="宋体" w:hAnsi="宋体" w:eastAsia="宋体" w:cs="宋体"/>
                <w:color w:val="000000" w:themeColor="text1"/>
                <w:kern w:val="0"/>
                <w:szCs w:val="21"/>
                <w14:textFill>
                  <w14:solidFill>
                    <w14:schemeClr w14:val="tx1"/>
                  </w14:solidFill>
                </w14:textFill>
              </w:rPr>
              <w:t>100</w:t>
            </w:r>
            <w:r>
              <w:rPr>
                <w:rFonts w:ascii="宋体" w:hAnsi="宋体" w:eastAsia="宋体" w:cs="宋体"/>
                <w:color w:val="000000" w:themeColor="text1"/>
                <w:kern w:val="0"/>
                <w:szCs w:val="21"/>
                <w14:textFill>
                  <w14:solidFill>
                    <w14:schemeClr w14:val="tx1"/>
                  </w14:solidFill>
                </w14:textFill>
              </w:rPr>
              <w:t>m的吸热塔、淋水面积大于等于10000m</w:t>
            </w:r>
            <w:r>
              <w:rPr>
                <w:rFonts w:ascii="宋体" w:hAnsi="宋体" w:eastAsia="宋体" w:cs="宋体"/>
                <w:color w:val="000000" w:themeColor="text1"/>
                <w:kern w:val="0"/>
                <w:szCs w:val="21"/>
                <w:vertAlign w:val="superscript"/>
                <w14:textFill>
                  <w14:solidFill>
                    <w14:schemeClr w14:val="tx1"/>
                  </w14:solidFill>
                </w14:textFill>
              </w:rPr>
              <w:t>2</w:t>
            </w:r>
            <w:r>
              <w:rPr>
                <w:rFonts w:ascii="宋体" w:hAnsi="宋体" w:eastAsia="宋体" w:cs="宋体"/>
                <w:color w:val="000000" w:themeColor="text1"/>
                <w:kern w:val="0"/>
                <w:szCs w:val="21"/>
                <w14:textFill>
                  <w14:solidFill>
                    <w14:schemeClr w14:val="tx1"/>
                  </w14:solidFill>
                </w14:textFill>
              </w:rPr>
              <w:t>的自然通风冷却塔、岸边水泵房（软弱地基）、空冷凝汽器支撑结构及其他厂房建筑、场地及地质条件复杂的建筑物、高边坡等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3" w:type="pct"/>
            <w:vAlign w:val="center"/>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乙  级</w:t>
            </w:r>
          </w:p>
        </w:tc>
        <w:tc>
          <w:tcPr>
            <w:tcW w:w="4247" w:type="pct"/>
            <w:vAlign w:val="center"/>
          </w:tcPr>
          <w:p>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定日镜基础，</w:t>
            </w:r>
            <w:r>
              <w:rPr>
                <w:rFonts w:ascii="宋体" w:hAnsi="宋体" w:eastAsia="宋体" w:cs="宋体"/>
                <w:color w:val="000000" w:themeColor="text1"/>
                <w:kern w:val="0"/>
                <w:szCs w:val="21"/>
                <w14:textFill>
                  <w14:solidFill>
                    <w14:schemeClr w14:val="tx1"/>
                  </w14:solidFill>
                </w14:textFill>
              </w:rPr>
              <w:t>除甲、丙级以外的其他生产建筑、辅助及附属建筑物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pct"/>
            <w:vAlign w:val="center"/>
          </w:tcPr>
          <w:p>
            <w:pPr>
              <w:spacing w:line="360" w:lineRule="auto"/>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丙  级</w:t>
            </w:r>
          </w:p>
        </w:tc>
        <w:tc>
          <w:tcPr>
            <w:tcW w:w="4247" w:type="pct"/>
            <w:vAlign w:val="center"/>
          </w:tcPr>
          <w:p>
            <w:pPr>
              <w:spacing w:line="360" w:lineRule="auto"/>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检修间、材料库、汽车库、材料棚库、警卫传达室、围墙及临时建筑</w:t>
            </w:r>
          </w:p>
        </w:tc>
      </w:tr>
    </w:tbl>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本条文出自《塔式太阳能光热发电站设计标准》GB/T 51307-2018第19.4.2条，原文为非强制性条文。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熔融盐罐基础和大于100m的吸热塔基础为塔式太阳能电站的重要结构基础，特定义为甲级设计等级。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19.4.2 地基基础设计等级应根据地基复杂程度、建筑物规模和功能特征以及由于地基问题可能造成建筑物破坏或影响正常使用的程度，按表19.4.2 选用。</w:t>
      </w:r>
    </w:p>
    <w:p>
      <w:pPr>
        <w:widowControl/>
        <w:spacing w:line="360" w:lineRule="auto"/>
        <w:textAlignment w:val="center"/>
        <w:rPr>
          <w:rFonts w:ascii="宋体" w:hAnsi="宋体" w:eastAsia="宋体"/>
          <w:sz w:val="24"/>
          <w:szCs w:val="24"/>
        </w:rPr>
      </w:pPr>
      <w:r>
        <w:rPr>
          <w:rFonts w:ascii="宋体" w:hAnsi="宋体" w:eastAsia="宋体"/>
          <w:sz w:val="24"/>
          <w:szCs w:val="24"/>
        </w:rPr>
        <w:drawing>
          <wp:inline distT="0" distB="0" distL="0" distR="0">
            <wp:extent cx="5274310" cy="2742565"/>
            <wp:effectExtent l="0" t="0" r="254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4310" cy="2742565"/>
                    </a:xfrm>
                    <a:prstGeom prst="rect">
                      <a:avLst/>
                    </a:prstGeom>
                    <a:noFill/>
                    <a:ln>
                      <a:noFill/>
                    </a:ln>
                  </pic:spPr>
                </pic:pic>
              </a:graphicData>
            </a:graphic>
          </wp:inline>
        </w:drawing>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本条文明确了太阳能热发电工程中建（构）筑物的基础设计标准。熔融盐罐基础和大于100m的吸热塔基础为塔式太阳能电站的重要结构基础，特定义为甲级设计等级。</w:t>
      </w:r>
    </w:p>
    <w:p>
      <w:pPr>
        <w:pStyle w:val="20"/>
        <w:widowControl/>
        <w:spacing w:before="0" w:beforeAutospacing="0" w:after="0" w:afterAutospacing="0"/>
        <w:jc w:val="both"/>
        <w:rPr>
          <w:rFonts w:ascii="宋体" w:hAnsi="宋体"/>
        </w:rPr>
      </w:pPr>
      <w:r>
        <w:rPr>
          <w:rFonts w:hint="eastAsia" w:ascii="宋体" w:hAnsi="宋体" w:cstheme="minorBidi"/>
          <w:kern w:val="2"/>
        </w:rPr>
        <w:t xml:space="preserve">4.1.8  </w:t>
      </w:r>
      <w:r>
        <w:rPr>
          <w:rFonts w:hint="eastAsia" w:ascii="宋体" w:hAnsi="宋体"/>
        </w:rPr>
        <w:t>【条文】</w:t>
      </w:r>
    </w:p>
    <w:p>
      <w:pPr>
        <w:widowControl/>
        <w:spacing w:line="360" w:lineRule="auto"/>
        <w:ind w:firstLine="480" w:firstLineChars="200"/>
        <w:textAlignment w:val="center"/>
        <w:rPr>
          <w:rFonts w:ascii="宋体" w:hAnsi="宋体" w:eastAsia="宋体"/>
          <w:sz w:val="24"/>
          <w:szCs w:val="24"/>
        </w:rPr>
      </w:pPr>
      <w:r>
        <w:rPr>
          <w:rFonts w:hint="eastAsia" w:ascii="宋体" w:hAnsi="宋体" w:eastAsia="宋体"/>
          <w:sz w:val="24"/>
          <w:szCs w:val="24"/>
        </w:rPr>
        <w:t>太阳能热发电站应设置可靠接地网，接地网应按电站主体工程寿命进行防腐设计。</w:t>
      </w:r>
    </w:p>
    <w:p>
      <w:pPr>
        <w:widowControl/>
        <w:spacing w:line="360" w:lineRule="auto"/>
        <w:ind w:firstLine="480" w:firstLineChars="20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80" w:firstLineChars="200"/>
        <w:textAlignment w:val="center"/>
        <w:rPr>
          <w:rFonts w:ascii="宋体" w:hAnsi="宋体" w:eastAsia="宋体"/>
          <w:sz w:val="24"/>
          <w:szCs w:val="24"/>
        </w:rPr>
      </w:pPr>
      <w:r>
        <w:rPr>
          <w:rFonts w:hint="eastAsia" w:ascii="宋体" w:hAnsi="宋体" w:eastAsia="宋体"/>
          <w:sz w:val="24"/>
          <w:szCs w:val="24"/>
        </w:rPr>
        <w:t>本条文出自《大中型火力发电厂设计规范》</w:t>
      </w:r>
      <w:r>
        <w:rPr>
          <w:rFonts w:ascii="宋体" w:hAnsi="宋体" w:eastAsia="宋体"/>
          <w:sz w:val="24"/>
          <w:szCs w:val="24"/>
        </w:rPr>
        <w:t>GB50660-2011 第16.10.6</w:t>
      </w:r>
      <w:r>
        <w:rPr>
          <w:rFonts w:hint="eastAsia" w:ascii="宋体" w:hAnsi="宋体" w:eastAsia="宋体"/>
          <w:sz w:val="24"/>
          <w:szCs w:val="24"/>
        </w:rPr>
        <w:t>条第一款。</w:t>
      </w:r>
    </w:p>
    <w:p>
      <w:pPr>
        <w:widowControl/>
        <w:spacing w:line="360" w:lineRule="auto"/>
        <w:ind w:firstLine="480" w:firstLineChars="20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80" w:firstLineChars="200"/>
        <w:textAlignment w:val="center"/>
        <w:rPr>
          <w:rFonts w:ascii="宋体" w:hAnsi="宋体" w:eastAsia="宋体"/>
          <w:sz w:val="24"/>
          <w:szCs w:val="24"/>
        </w:rPr>
      </w:pPr>
      <w:r>
        <w:rPr>
          <w:rFonts w:hint="eastAsia" w:ascii="宋体" w:hAnsi="宋体" w:eastAsia="宋体"/>
          <w:sz w:val="24"/>
          <w:szCs w:val="24"/>
        </w:rPr>
        <w:t>16.10.6  接地系统应按电厂主体工程寿命进行防腐设计。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太阳能热发电站内安装有大量电气设备，为保障人身和设备安全应设置可靠接地网，且其接地网寿命应与太阳能热发电站相同。</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光伏电站中的光伏方阵和风电场中的风机布置比较分散，其与升压站距离远，通常其接地网无法作为一个整体进行设计，故对光伏方阵和单个风机的接地电阻单独提出要求。而对于塔式、槽式及线性菲涅尔式太阳能热发电站，其镜场与发电岛布置相对集中、距离较近，镜场和发电岛的接地网通常作为一个整体进行设计，故不单独对镜场的接地电阻提出要求，太阳能热发电站整体的接地电阻应按照现行</w:t>
      </w:r>
      <w:r>
        <w:rPr>
          <w:rFonts w:ascii="宋体" w:hAnsi="宋体" w:eastAsia="宋体"/>
          <w:sz w:val="24"/>
          <w:szCs w:val="24"/>
        </w:rPr>
        <w:t>GB/T50065</w:t>
      </w:r>
      <w:r>
        <w:rPr>
          <w:rFonts w:hint="eastAsia" w:ascii="宋体" w:hAnsi="宋体" w:eastAsia="宋体"/>
          <w:sz w:val="24"/>
          <w:szCs w:val="24"/>
        </w:rPr>
        <w:t>《交流电气装置的接地设计规范》的相关规定计算后确定。</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4.1.</w:t>
      </w:r>
      <w:r>
        <w:rPr>
          <w:rFonts w:hint="eastAsia" w:cs="宋体" w:asciiTheme="minorEastAsia" w:hAnsiTheme="minorEastAsia"/>
          <w:color w:val="000000" w:themeColor="text1"/>
          <w:kern w:val="0"/>
          <w:sz w:val="24"/>
          <w:szCs w:val="24"/>
          <w14:textFill>
            <w14:solidFill>
              <w14:schemeClr w14:val="tx1"/>
            </w14:solidFill>
          </w14:textFill>
        </w:rPr>
        <w:t xml:space="preserve">9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吸热塔的楼梯、平台、孔洞等周围，均应设置栏杆或盖板。楼梯、平台均应采用防滑措施。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本条为新编条文。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无</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吸热塔为高耸结构，塔上设备故障需人员上塔维护，目前吸热塔塔高大多在180米以上，为保证人员安全制定本条文。</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4.1.</w:t>
      </w:r>
      <w:r>
        <w:rPr>
          <w:rFonts w:hint="eastAsia" w:cs="宋体" w:asciiTheme="minorEastAsia" w:hAnsiTheme="minorEastAsia"/>
          <w:color w:val="000000" w:themeColor="text1"/>
          <w:kern w:val="0"/>
          <w:sz w:val="24"/>
          <w:szCs w:val="24"/>
          <w14:textFill>
            <w14:solidFill>
              <w14:schemeClr w14:val="tx1"/>
            </w14:solidFill>
          </w14:textFill>
        </w:rPr>
        <w:t>10</w:t>
      </w:r>
      <w:r>
        <w:rPr>
          <w:rFonts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采用熔融盐或导热油的太阳能热发电系统，应根据场址气候条件、设备配置及系统特点采用防凝方案。熔融盐管道、阀门、仪表应配置伴热系统。</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本条文出自《塔式太阳能光热发电站设计标准》GB/T 51307-2018第11.5.3条，原文为非强制性条文。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11.5.3  熔盐管道及换热器应设置电伴热，电伴热宜冗余配置。</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鉴于我国适合开发太阳能热发电项目的地区气候条件，在冬季极端低温时，会造成吸热介质在槽式（导热油或熔盐）或菲涅尔式（导热油或熔盐）集热管内凝结，造成冻堵，造成管道或设备无法运行，需考虑防凝方案；塔式应考虑放空或其他的防凝方案。熔盐管道、阀门、仪表等零部件在运行中由于存在低温介质（熔盐）凝固风险，从太阳能热发电的安全、稳定运行及减少经济损失风险的要求出发，应配置伴热系统。</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4.1.1</w:t>
      </w:r>
      <w:r>
        <w:rPr>
          <w:rFonts w:hint="eastAsia" w:cs="宋体" w:asciiTheme="minorEastAsia" w:hAnsiTheme="minorEastAsia"/>
          <w:color w:val="000000" w:themeColor="text1"/>
          <w:kern w:val="0"/>
          <w:sz w:val="24"/>
          <w:szCs w:val="24"/>
          <w14:textFill>
            <w14:solidFill>
              <w14:schemeClr w14:val="tx1"/>
            </w14:solidFill>
          </w14:textFill>
        </w:rPr>
        <w:t xml:space="preserve">1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伴热电缆在敷设前后应进行检查，伴热电缆应经隐蔽工程验收合格后方可进行保温施工。</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【条文出处】本条文出自《电力建设施工技术规范 第4部分:热工仪表及控制装置》DL5190.4-2012 第8.2.4条，原文为非强制性条文。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8.2.4 电热带在敷设前、后应进行外观和绝缘检查，绝缘电阻值应符合产品说明书技术文件的要求。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太阳能热发电工程伴热电缆主要用于储换热系统，电伴热敷设施工工程量大且电伴热是确保熔融盐不产生凝固，保证正常运行的重要手段而设置。伴热电缆敷设在管道或设备的保温层内，若不加强检查及隐蔽工程验收，会给电站运行带来安全隐患和经济损失，条文内容来源根据隐蔽工程验收的相关规定。熔盐开始结晶温度为238℃，管道系统低于该温度很容易发生冻堵，影响整个机组的安全运行，所以熔盐系统伴热电缆能正常运行非常重要。本条文主要针对储换热系统电伴热敷设施工工程量大且电伴热是确保熔融盐不产生结晶的重要手段而增加。条文内容来源根据隐蔽工程验收的相关规定。</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4.1.1</w:t>
      </w:r>
      <w:r>
        <w:rPr>
          <w:rFonts w:hint="eastAsia" w:cs="宋体" w:asciiTheme="minorEastAsia" w:hAnsiTheme="minorEastAsia"/>
          <w:color w:val="000000" w:themeColor="text1"/>
          <w:kern w:val="0"/>
          <w:sz w:val="24"/>
          <w:szCs w:val="24"/>
          <w14:textFill>
            <w14:solidFill>
              <w14:schemeClr w14:val="tx1"/>
            </w14:solidFill>
          </w14:textFill>
        </w:rPr>
        <w:t xml:space="preserve">2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太阳能热发电镜场布置应因地制宜，符合自然资源和生态环境保护要求。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本条为新编条文。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无</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太阳能热发电集热镜场占地面积较大，由于储热时长、机组规模大小等不同，镜场占地面积一般在2~6平方公里左右，且不同技术路线对镜场要求不同，同时大都建设在资源较好的西北荒漠化区域，生态环境较脆弱，因此在开发建设过程中严格按照自然资源和环境保护相关政策执行。</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4.1.1</w:t>
      </w:r>
      <w:r>
        <w:rPr>
          <w:rFonts w:hint="eastAsia" w:cs="宋体" w:asciiTheme="minorEastAsia" w:hAnsiTheme="minorEastAsia"/>
          <w:color w:val="000000" w:themeColor="text1"/>
          <w:kern w:val="0"/>
          <w:sz w:val="24"/>
          <w:szCs w:val="24"/>
          <w14:textFill>
            <w14:solidFill>
              <w14:schemeClr w14:val="tx1"/>
            </w14:solidFill>
          </w14:textFill>
        </w:rPr>
        <w:t>3</w:t>
      </w:r>
      <w:r>
        <w:rPr>
          <w:rFonts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太阳能热发电站废水应经无害化处理后循环利用或达标排放。</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本条文参考《塔式太阳能光热发电站设计标准》GB/T 51307-2018第</w:t>
      </w:r>
      <w:r>
        <w:rPr>
          <w:rFonts w:ascii="宋体" w:hAnsi="宋体" w:eastAsia="宋体"/>
          <w:sz w:val="24"/>
          <w:szCs w:val="24"/>
        </w:rPr>
        <w:t>13.8.1</w:t>
      </w:r>
      <w:r>
        <w:rPr>
          <w:rFonts w:hint="eastAsia" w:ascii="宋体" w:hAnsi="宋体" w:eastAsia="宋体"/>
          <w:sz w:val="24"/>
          <w:szCs w:val="24"/>
        </w:rPr>
        <w:t>、13.8.2条，原文均为非强制性条文。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13.8.1 废水处理系统应根据废水种类、性质、水量、复用条件和排放的水质要求等因素设置。废水经处理后应复用或达标排放。</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13.8.2 废水处理系统的设计应符合现行行业标准《发电厂废水治理设计规范》DL/T 5046 的有关规定。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太阳能热发电工程废水主要有高含盐废水，其含盐浓度高，随意排放会直接导致江河水质矿化度提高，给土壤、地表水、地下水带来严重的污染，危及生态环境，而目前适宜建设太阳能热发电又在我国西北地区环境脆弱的西北部地区，因此从源头把握废水达标排放是环境友好的保证措施。</w:t>
      </w:r>
    </w:p>
    <w:p>
      <w:pPr>
        <w:spacing w:line="360" w:lineRule="auto"/>
        <w:rPr>
          <w:rFonts w:ascii="宋体" w:hAnsi="宋体" w:eastAsia="宋体"/>
          <w:sz w:val="24"/>
          <w:szCs w:val="24"/>
        </w:rPr>
      </w:pPr>
      <w:r>
        <w:rPr>
          <w:rFonts w:cs="宋体" w:asciiTheme="minorEastAsia" w:hAnsiTheme="minorEastAsia"/>
          <w:color w:val="000000" w:themeColor="text1"/>
          <w:sz w:val="24"/>
          <w:szCs w:val="24"/>
          <w14:textFill>
            <w14:solidFill>
              <w14:schemeClr w14:val="tx1"/>
            </w14:solidFill>
          </w14:textFill>
        </w:rPr>
        <w:t>4.1.1</w:t>
      </w:r>
      <w:r>
        <w:rPr>
          <w:rFonts w:hint="eastAsia" w:cs="宋体" w:asciiTheme="minorEastAsia" w:hAnsiTheme="minorEastAsia"/>
          <w:color w:val="000000" w:themeColor="text1"/>
          <w:sz w:val="24"/>
          <w:szCs w:val="24"/>
          <w14:textFill>
            <w14:solidFill>
              <w14:schemeClr w14:val="tx1"/>
            </w14:solidFill>
          </w14:textFill>
        </w:rPr>
        <w:t>4</w:t>
      </w:r>
      <w:r>
        <w:rPr>
          <w:rFonts w:cs="宋体" w:asciiTheme="minorEastAsia" w:hAnsiTheme="minorEastAsia"/>
          <w:color w:val="000000" w:themeColor="text1"/>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太阳能热发电工程项目在运行阶段应制定安全和运行手册。运行维护人员必须接受专门的培训。</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本条为新编条文。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无</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sz w:val="24"/>
          <w:szCs w:val="24"/>
        </w:rPr>
        <w:t>根据《国务院关于进一步加强安全生产工作的决定》，企业需进一步规范企业生产经营行为。企业要健全完善严格的安全生产规章制度，坚持不安全不生产。加强对生产现场监督检查，严格查处违章指挥、违规作业、违反劳动纪律的“三违”行为。</w:t>
      </w:r>
    </w:p>
    <w:p>
      <w:pPr>
        <w:widowControl/>
        <w:spacing w:line="360" w:lineRule="auto"/>
        <w:jc w:val="center"/>
        <w:textAlignment w:val="center"/>
        <w:outlineLvl w:val="1"/>
        <w:rPr>
          <w:rFonts w:ascii="宋体" w:hAnsi="宋体" w:eastAsia="宋体"/>
          <w:color w:val="000000" w:themeColor="text1"/>
          <w:sz w:val="28"/>
          <w:szCs w:val="28"/>
          <w14:textFill>
            <w14:solidFill>
              <w14:schemeClr w14:val="tx1"/>
            </w14:solidFill>
          </w14:textFill>
        </w:rPr>
      </w:pPr>
      <w:bookmarkStart w:id="71" w:name="_Toc12610369"/>
      <w:bookmarkStart w:id="72" w:name="_Toc29756"/>
      <w:r>
        <w:rPr>
          <w:rFonts w:ascii="宋体" w:hAnsi="宋体" w:eastAsia="宋体"/>
          <w:color w:val="000000" w:themeColor="text1"/>
          <w:sz w:val="28"/>
          <w:szCs w:val="28"/>
          <w14:textFill>
            <w14:solidFill>
              <w14:schemeClr w14:val="tx1"/>
            </w14:solidFill>
          </w14:textFill>
        </w:rPr>
        <w:t>4.2</w:t>
      </w:r>
      <w:r>
        <w:rPr>
          <w:rFonts w:hint="eastAsia" w:ascii="宋体" w:hAnsi="宋体" w:eastAsia="宋体"/>
          <w:color w:val="000000" w:themeColor="text1"/>
          <w:sz w:val="28"/>
          <w:szCs w:val="28"/>
          <w14:textFill>
            <w14:solidFill>
              <w14:schemeClr w14:val="tx1"/>
            </w14:solidFill>
          </w14:textFill>
        </w:rPr>
        <w:t xml:space="preserve"> </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聚光集热系统</w:t>
      </w:r>
      <w:bookmarkEnd w:id="71"/>
      <w:bookmarkEnd w:id="72"/>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4.2</w:t>
      </w:r>
      <w:r>
        <w:rPr>
          <w:rFonts w:hint="eastAsia" w:cs="宋体" w:asciiTheme="minorEastAsia" w:hAnsiTheme="minorEastAsia"/>
          <w:color w:val="000000" w:themeColor="text1"/>
          <w:kern w:val="0"/>
          <w:sz w:val="24"/>
          <w:szCs w:val="24"/>
          <w14:textFill>
            <w14:solidFill>
              <w14:schemeClr w14:val="tx1"/>
            </w14:solidFill>
          </w14:textFill>
        </w:rPr>
        <w:t xml:space="preserve">.1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太阳能热发电工程集热场区的防洪标准不应低于</w:t>
      </w:r>
      <w:r>
        <w:rPr>
          <w:rFonts w:ascii="宋体" w:hAnsi="宋体" w:eastAsia="宋体"/>
          <w:sz w:val="24"/>
          <w:szCs w:val="24"/>
        </w:rPr>
        <w:t>5</w:t>
      </w:r>
      <w:r>
        <w:rPr>
          <w:rFonts w:hint="eastAsia" w:ascii="宋体" w:hAnsi="宋体" w:eastAsia="宋体"/>
          <w:sz w:val="24"/>
          <w:szCs w:val="24"/>
        </w:rPr>
        <w:t>0年。</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本条文出自《塔式太阳能光热发电站设计标准》GB/T 51307-2018第</w:t>
      </w:r>
      <w:r>
        <w:rPr>
          <w:rFonts w:ascii="宋体" w:hAnsi="宋体" w:eastAsia="宋体"/>
          <w:sz w:val="24"/>
          <w:szCs w:val="24"/>
        </w:rPr>
        <w:t>7.3.4</w:t>
      </w:r>
      <w:r>
        <w:rPr>
          <w:rFonts w:hint="eastAsia" w:ascii="宋体" w:hAnsi="宋体" w:eastAsia="宋体"/>
          <w:sz w:val="24"/>
          <w:szCs w:val="24"/>
        </w:rPr>
        <w:t>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7.3.4 电站的防洪(涝)标准应符合下列规定:</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1 发电区防洪(涝)标准应符合表7.3.4规定;</w:t>
      </w:r>
    </w:p>
    <w:p>
      <w:pPr>
        <w:widowControl/>
        <w:spacing w:line="360" w:lineRule="auto"/>
        <w:textAlignment w:val="center"/>
        <w:rPr>
          <w:rFonts w:ascii="宋体" w:hAnsi="宋体" w:eastAsia="宋体"/>
          <w:sz w:val="24"/>
          <w:szCs w:val="24"/>
        </w:rPr>
      </w:pPr>
      <w:r>
        <w:rPr>
          <w:rFonts w:ascii="宋体" w:hAnsi="宋体" w:eastAsia="宋体"/>
          <w:sz w:val="24"/>
          <w:szCs w:val="24"/>
        </w:rPr>
        <w:drawing>
          <wp:inline distT="0" distB="0" distL="0" distR="0">
            <wp:extent cx="5274310" cy="1537970"/>
            <wp:effectExtent l="0" t="0" r="254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74310" cy="1537970"/>
                    </a:xfrm>
                    <a:prstGeom prst="rect">
                      <a:avLst/>
                    </a:prstGeom>
                    <a:noFill/>
                    <a:ln>
                      <a:noFill/>
                    </a:ln>
                  </pic:spPr>
                </pic:pic>
              </a:graphicData>
            </a:graphic>
          </wp:inline>
        </w:drawing>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2 吸热塔的防洪(捞)标准应与发电区的防洪(涝)标准一致;</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3 定日镜场的防洪(涝)标准不应低于50 年二遇的高水(潮)位;</w:t>
      </w:r>
    </w:p>
    <w:p>
      <w:pPr>
        <w:widowControl/>
        <w:spacing w:line="360" w:lineRule="auto"/>
        <w:ind w:left="420" w:firstLine="420"/>
        <w:textAlignment w:val="center"/>
        <w:rPr>
          <w:rFonts w:ascii="宋体" w:hAnsi="宋体" w:eastAsia="宋体"/>
          <w:sz w:val="24"/>
          <w:szCs w:val="24"/>
        </w:rPr>
      </w:pPr>
      <w:r>
        <w:rPr>
          <w:rFonts w:hint="eastAsia" w:ascii="宋体" w:hAnsi="宋体" w:eastAsia="宋体"/>
          <w:sz w:val="24"/>
          <w:szCs w:val="24"/>
        </w:rPr>
        <w:t>4 其他独立区域的防洪(涝)标准不应低于50 年一遇的高水潮)位。</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目前已投运的塔式太阳能热电站最大单机容量为摩洛哥NOOR</w:t>
      </w:r>
      <w:r>
        <w:rPr>
          <w:rFonts w:ascii="宋体" w:hAnsi="宋体" w:eastAsia="宋体"/>
          <w:sz w:val="24"/>
          <w:szCs w:val="24"/>
        </w:rPr>
        <w:t>Ⅲ</w:t>
      </w:r>
      <w:r>
        <w:rPr>
          <w:rFonts w:hint="eastAsia" w:ascii="宋体" w:hAnsi="宋体" w:eastAsia="宋体"/>
          <w:sz w:val="24"/>
          <w:szCs w:val="24"/>
        </w:rPr>
        <w:t>项目，单机容量为150MW ，其次为美国IVANPAH 工程，单机容量分别为126MW 和2X 133MW 。国内己投产的青海中控德令哈单机容量为10MW ，北京延庆八达岭项目单机容量为1.5MW 。摩洛哥NOOR 田项目防排洪按100 年一遇标准进行设计，青海中控德令哈防排洪按100 年一遇进行设计，北京延庆八达岭项目防排洪按50年一遇标准进行设计。</w:t>
      </w:r>
    </w:p>
    <w:p>
      <w:pPr>
        <w:widowControl/>
        <w:spacing w:line="360" w:lineRule="auto"/>
        <w:ind w:firstLine="420"/>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塔式太阳能热电站占地面积大，合理的防洪措施在保证电站安全运行的同时有效降低投资，本标准根据电站各分区的特点，分区制订防洪(涝)标准，同时参照了现行国家标准《防洪标准))GB 50201中的有关规定。</w:t>
      </w:r>
    </w:p>
    <w:p>
      <w:pPr>
        <w:spacing w:line="360" w:lineRule="auto"/>
        <w:rPr>
          <w:rFonts w:ascii="宋体" w:hAnsi="宋体" w:eastAsia="宋体"/>
          <w:sz w:val="24"/>
          <w:szCs w:val="24"/>
        </w:rPr>
      </w:pPr>
      <w:r>
        <w:rPr>
          <w:rFonts w:hint="eastAsia" w:cs="宋体" w:asciiTheme="minorEastAsia" w:hAnsiTheme="minorEastAsia"/>
          <w:color w:val="000000" w:themeColor="text1"/>
          <w:kern w:val="0"/>
          <w:sz w:val="24"/>
          <w:szCs w:val="24"/>
          <w14:textFill>
            <w14:solidFill>
              <w14:schemeClr w14:val="tx1"/>
            </w14:solidFill>
          </w14:textFill>
        </w:rPr>
        <w:t>4</w:t>
      </w:r>
      <w:r>
        <w:rPr>
          <w:rFonts w:cs="宋体" w:asciiTheme="minorEastAsia" w:hAnsiTheme="minorEastAsia"/>
          <w:color w:val="000000" w:themeColor="text1"/>
          <w:kern w:val="0"/>
          <w:sz w:val="24"/>
          <w:szCs w:val="24"/>
          <w14:textFill>
            <w14:solidFill>
              <w14:schemeClr w14:val="tx1"/>
            </w14:solidFill>
          </w14:textFill>
        </w:rPr>
        <w:t xml:space="preserve">.2.2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吸热塔航空标识的设置，应符合航空飞行器安全飞行的要求。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本条文出自国家民航总局对航空障碍灯设置的规定。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在高层建筑物（如楼房、电厂烟囱、通讯铁塔或其他类似建筑物）的顶部必须设置一个或几个航空障碍灯，以助航安全。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sz w:val="24"/>
          <w:szCs w:val="24"/>
        </w:rPr>
        <w:t>太阳能热发电项目尤其是吸热塔高度大都在200米左右，尤其是塔顶设置重达上千吨吸热设备，因此合理的设置航空障碍灯即是对航空安全保障，又是对电站重要设备安全运行提供条件。</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4.2.3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太阳能热发电工程集热场区的支架和基础应按承载能力极限状态设计，并满足正常使用极限状态的要求。支架基础设计安全等级不应小于上部支架结构设计安全等级。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本条文出自《塔式太阳能光热发电站设计标准》GB/T 51307-2018第</w:t>
      </w:r>
      <w:r>
        <w:rPr>
          <w:rFonts w:ascii="宋体" w:hAnsi="宋体" w:eastAsia="宋体"/>
          <w:sz w:val="24"/>
          <w:szCs w:val="24"/>
        </w:rPr>
        <w:t>10.2.7</w:t>
      </w:r>
      <w:r>
        <w:rPr>
          <w:rFonts w:hint="eastAsia" w:ascii="宋体" w:hAnsi="宋体" w:eastAsia="宋体"/>
          <w:sz w:val="24"/>
          <w:szCs w:val="24"/>
        </w:rPr>
        <w:t>条</w:t>
      </w:r>
      <w:bookmarkStart w:id="73" w:name="_Hlk9954526"/>
      <w:r>
        <w:rPr>
          <w:rFonts w:hint="eastAsia" w:ascii="宋体" w:hAnsi="宋体" w:eastAsia="宋体"/>
          <w:sz w:val="24"/>
          <w:szCs w:val="24"/>
        </w:rPr>
        <w:t>，原文为非强制性条文。</w:t>
      </w:r>
      <w:bookmarkEnd w:id="73"/>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10.2.7 支架设计应符合下列规定: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支架强度应满足定日镜遭遇设计极端工况时的结构安全要求;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支架刚度应满足定日镜的聚光性能要求，抵抗反射镜重力及定日镜工作过程中风载引起的弯曲和扭转变形;</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 支架应根据站址所在地的环境气象条件进行25年防腐蚀处理。</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本条文规定了太阳能热发电站支架和基础的设计要求，为确保设计的安全，必须严格执行。</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4.2</w:t>
      </w:r>
      <w:r>
        <w:rPr>
          <w:rFonts w:hint="eastAsia" w:cs="宋体" w:asciiTheme="minorEastAsia" w:hAnsiTheme="minorEastAsia"/>
          <w:color w:val="000000" w:themeColor="text1"/>
          <w:kern w:val="0"/>
          <w:sz w:val="24"/>
          <w:szCs w:val="24"/>
          <w14:textFill>
            <w14:solidFill>
              <w14:schemeClr w14:val="tx1"/>
            </w14:solidFill>
          </w14:textFill>
        </w:rPr>
        <w:t>.</w:t>
      </w:r>
      <w:r>
        <w:rPr>
          <w:rFonts w:cs="宋体" w:asciiTheme="minorEastAsia" w:hAnsiTheme="minorEastAsia"/>
          <w:color w:val="000000" w:themeColor="text1"/>
          <w:kern w:val="0"/>
          <w:sz w:val="24"/>
          <w:szCs w:val="24"/>
          <w14:textFill>
            <w14:solidFill>
              <w14:schemeClr w14:val="tx1"/>
            </w14:solidFill>
          </w14:textFill>
        </w:rPr>
        <w:t>4</w:t>
      </w:r>
      <w:r>
        <w:rPr>
          <w:rFonts w:hint="eastAsia" w:cs="宋体" w:asciiTheme="minorEastAsia" w:hAnsiTheme="minorEastAsia"/>
          <w:color w:val="000000" w:themeColor="text1"/>
          <w:kern w:val="0"/>
          <w:sz w:val="24"/>
          <w:szCs w:val="24"/>
          <w14:textFill>
            <w14:solidFill>
              <w14:schemeClr w14:val="tx1"/>
            </w14:solidFill>
          </w14:textFill>
        </w:rPr>
        <w:t xml:space="preserve">   </w:t>
      </w:r>
      <w:bookmarkStart w:id="74" w:name="_Hlk532566706"/>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吸热器周围应采取防止集热场能量对吸热器周边设备和结构造成损坏的防护措施。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本条文出自《塔式太阳能光热发电站设计标准》GB/T 51307-2018第19.6.5条，原文为非强制性条文。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19.6.5 靠近靶区和吸热器的结构构件应根据工艺要求，采取隔热措施。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镜面聚光后，将阳光反射到吸热器上，外表面温度很高，极易对吸热器周边设备造成高温损坏。</w:t>
      </w:r>
    </w:p>
    <w:bookmarkEnd w:id="74"/>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4.2.5</w:t>
      </w: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导热油系统安装结束后，所有管道必须经强度试验合格。</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本条文出自《电力建设施工技术规范第2部分：锅炉机组》（DL 5190.2—2012）第9.7.1条，原文为强制性条文。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9.7.1 燃油系统安装结束后，所有管道必须经水压试验合格，并应办理签证，水压试验压力符合设计规定，无规定时按管道设计压力的1.5倍。</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本条文是为了保证导热油管道系统的强度和严密性，防止产生漏油。因为导热油有毒、污染环境，若是产生泄漏危害较大。</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4.2.6</w:t>
      </w: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导热油管路阀门、集热器（SCE）间的旋转接头处，应采取泄漏应对措施。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本条为新编条文，参考条文为《发电厂油气管道设计规程》DL∕T 5204-2016第4.1.5条，原文为非强制性条文。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润滑油管道不宜安装在高温管道附近；当必须安装在高温管道附近时，高温管道应保温良好，且采用密闭的金属保护层。润滑油管道及其阀门和法兰宜布置在高温管道的下方，若布置在高温管道的上方时，高温管道应保温良好，且采用密闭的金属保护层，并在润滑油管阀门和法兰的下方设置收油盘，把漏油及时排到安全的地方。</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根据目前世界范围内已运行的导热油槽式太阳能热发电项目的现状来看，导热油泄漏点一般出现在导热油阀门的密封处、集热器间的旋转接头处，导热油温度较高，为减少导热油的毒性和污染，应在这些部位设置相应的处理措施。</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4.2.7</w:t>
      </w: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聚光集热系统的跟踪设备应具备将自身置于安全位置的功能。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本条为新编条文。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无</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当太阳能热发电项目聚光集热系统占到总投资50%左右，聚光集热系统的安全运行关系到电站是否可以长期安全运行的首要条件，目前国内太阳能热发电项目集中在西北部，其风沙大、大风情况下保证设备安全，必须要有自保护功能。同时对于局部温度过高等情况，要求定日镜、槽式集热器、碟式集热器具备安全保护、超温保护等功能，本条主要针对减少额外事故发生、减少由于特殊天气或其它情况造成经济损失而制定的最低要求。</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4.2.8</w:t>
      </w: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在生态环境脆弱的地区建设的太阳能热发电站，集热场区电缆敷设应避免大面积挖填。</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本条文参考《塔式太阳能光热发电站设计标准》GB/T 51307-2018第6.0.4条，原文为非强制性条文。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6.O.4 站址应利用非可耕地和劣地，宜选择在场地开阔、地势平坦的地区，满足建设所需的场地面积和适宜的建站地形，注重植被保护，不破坏原有水系，减少土石方工程量，减少房屋拆迁和人口迁移。</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太阳能热发电集热镜场占地面积大，且大都建设在荒漠化草原等区域，生态环境脆弱，因此在开发建设过程中应严格保护环境。</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4.2.9</w:t>
      </w: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塔式太阳能热发电站外置式熔融盐吸热器，应在进口缓冲罐上设置安全装置。水工质吸热器的汽包、过热器出口和再热器进口应设置安全阀，或采取其他安全措施。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本条文参考《塔式太阳能光热发电站设计标准》GB/T 51307-2018第10.3.4条（3）和10.3.5条（6），原文为非强制性条文。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【参考条文原文】10.3.4外置式熔融盐吸热器设计应符合下列规定：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1对应设计点的吸热器输出热功率应根据汽轮机额定热功率及储热系统容量确定。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2吸热器出口熔融盐工作温度及压力宜与传热、换热系统设计参数相匹配。吸热器出口熔融盐额定温度宜在±10℃范围内变化。</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3吸热器应设置进口缓冲罐，其容积应根据定日镜场散焦时间确定。进口缓冲罐配置空气储罐。在进口缓冲罐和空气储罐上应设置安全阀。</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4吸热器宜设置出口缓冲罐。出口缓冲罐按常压设计。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5吸热器宜在20%～100％最大热功率范围内安全稳定工作。</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6在吸热器不能被阳光照射的部位，应设置电伴热。电伴热功率宜满足预热和防凝要求。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10.3.5  外置式和腔式水/水蒸汽吸热器设计应符合下列规定：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1对应设计点的吸热器输出热功率不应小于汽轮机额定热功率。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2吸热器出口过热蒸汽额定温度宜高于汽轮机额定进汽温度3℃。</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3吸热器出口再热蒸汽额定温度宜高于汽轮机中压缸额定进汽温度2℃。</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4吸热器过热器出口至汽轮机进口的压降，不宜大于汽轮机额定进汽压力的5%。</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5再热器设置应经技术经济比较后确定。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 吸热器的汽包、过热器出口、再热器进口均应设置安全阀，其要求应符合现行行业标准《电站锅炉安全阀技术规程》DL/T 959的有关规定。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7根据设计参数和系统整体要求，吸热器可采用自然或强制循环方式。</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ind w:firstLine="480" w:firstLineChars="200"/>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塔式太阳能热发电站的熔盐吸热器一般设置在吸热塔顶部，为减少或避免熔盐压力过高对熔盐吸热器的破坏，应在进口缓冲罐上设置安全装置。水工质吸热器由于受到光照辐射值或蓄热介质流量的波动影响较大，为保护汽轮发电机组和蒸汽发生系统的安全，应在的汽包、过热器出口和再热器进口设置安全阀或其他安全措施。</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4.2</w:t>
      </w: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0</w:t>
      </w: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定日镜或集热器支架桩基础施工完成后，应进行基桩检测，抽检数量不应少于总桩数的1‰、且不应少于6根。</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本条文出自太阳能发电站支架基础技术规程》GB 51101-2016第7.1.8条和7.1.10条，原文为非强制性条文。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7.1.8 桩基础质量检验应符合现行国家标准《建筑地基基础工程施工质量验收规范》GB 50202 和现行行业标准《建筑基桩检测技术规范》JGJ 106 的相关规定，微型短桩的质量检验尚应符合下列要求：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应提供经确认的施工过程有关参数，包括施工监控监测数据、原材料的力学性能检验报告、混凝土抗压强度试验报告、加筋体的制作质量检查报告、成品桩（构件）的质量检查报告；</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工程桩施工完成后应进行桩位偏差和桩顶标高的检验，灌注桩尚应进行桩径偏差检验；</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 工程桩应进行坚向抗压、抗拔和水平承载力检验，对灌注桩的成桩质量有怀疑时，尚应进行桩身质量检验；</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 工程桩承载力的抽检数量不得少于总桩数的1‰，且不应少于6 根，当遇到地层局部明显软弱时，应适当增加抽检数量。承载力检测宜采用慢速维持荷载法，当有成熟的地区经验时，也可采用快速维持荷载法；</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 工程桩水平承载力检测应考虑桩顶弯矩的作用，且宜考虑支架刚度对桩基础水平承载力的影响。</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7.1.10  锚杆基础施工结束后应进行施工尺寸偏差和抗拔承载力检验。抗拔承载力的抽检数量不应少于总锚杆根数的0.5‰，且不应少于6根。检测方法可按现行国际标准《建筑地基基础设计规范》GB50007的有关规定确定。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本条文提出了定日镜或集热器支架桩基础检测的最低要求。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当采用桩基础时，太阳能热发电工程项目的工程桩数量往往较多，工程桩的数量可达到数万根以上，如按照现行国家标准《建筑地基基础工程施工质量验收规范》要求的1%进行抽检，则需要的无论是时间和费用无疑投入太大。</w:t>
      </w:r>
    </w:p>
    <w:p>
      <w:pPr>
        <w:spacing w:line="360" w:lineRule="auto"/>
        <w:rPr>
          <w:rFonts w:ascii="宋体" w:hAnsi="宋体" w:eastAsia="宋体"/>
          <w:sz w:val="24"/>
          <w:szCs w:val="24"/>
        </w:rPr>
      </w:pPr>
      <w:r>
        <w:rPr>
          <w:rFonts w:hint="eastAsia" w:ascii="宋体" w:hAnsi="宋体" w:eastAsia="宋体"/>
          <w:sz w:val="24"/>
          <w:szCs w:val="24"/>
        </w:rPr>
        <w:t>电站中用到的短桩，大多入土深度较浅，只要在施工中控制好质量，承载力应该能够满足设计要求。由于太阳能热发电工程占积较广，桩基础的检验应按照易于控制施工质量的原则，分区域进行抽检，符合“抽检位置宜均匀分布”的要求。地层局部明显软弱等岩土特性复杂可能影响施工质量的部位应有试验桩，并应根据检测情况适当增加抽检数量。</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4.2.11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吸热塔结构施工时应根据工艺要求制定大件设备吊装方案，保证吸热塔周围建（构）筑物及人员安全。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本条文出自《塔式太阳能光热发电站设计标准》GB/T 51307-2018第19.6.6条，原文为非强制性条文。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19.6.6 吸热塔结构设计时，应根据大件设备的吊装方案进行施工阶段验算。</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一些特殊的工艺厂家可能会提出整体设备吊装的要求，应根据吊装的实际情况进行施工阶段的验算。</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4.2.12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滑模施工模板滑升速度必须由混凝土早期强度增长速度确定。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本条文出自《滑动模板工程技术规范》GB 50113—2005第6.4.1条，原文为强制性条文。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6.4.1 用于滑模施工的混凝土，应事先做好混凝土配比的试配工作，其性能除应满足设计所规定的强度、抗渗性、耐久性以及季节性施工等要求外，尚应满足下列规定: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混凝土早期强度的增长速度，必须满足模板滑升速度的要求;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混凝土宜用硅酸盐水泥或普通硅酸盐水泥配制;</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 混凝土人模时的现落度，应符合表6.4.1 的规定;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 在混凝土中掺入的外加剂或掺合料，其品种和掺量应通过试验确定。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本条文根据滑模施工特点，对滑模施工的混凝土性能和早期强度的增长速度作了规定，要求滑升速度与混凝土早期强度的增长速度相适应，以保证工程质量和施工安全。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丰城电厂施工平台倒塌事故分析表明，混凝土早期强度的增长速度不但与混凝土配比有关，气温低也会延缓混凝土早期强度的增长速度。压缩合理工期是重要的事故诱因之一。为贯彻纠正压缩合理工期等问题的精神，提出滑模施工模板滑升速度必须由混凝土早期强度增长速度确定。</w:t>
      </w:r>
    </w:p>
    <w:p>
      <w:pPr>
        <w:widowControl/>
        <w:spacing w:line="360" w:lineRule="auto"/>
        <w:textAlignment w:val="center"/>
        <w:rPr>
          <w:rFonts w:ascii="宋体" w:hAnsi="宋体" w:eastAsia="宋体"/>
          <w:sz w:val="24"/>
          <w:szCs w:val="24"/>
        </w:rPr>
      </w:pPr>
      <w:r>
        <w:rPr>
          <w:rFonts w:hint="eastAsia" w:ascii="宋体" w:hAnsi="宋体" w:eastAsia="宋体"/>
          <w:sz w:val="24"/>
          <w:szCs w:val="24"/>
        </w:rPr>
        <w:t>4.2.13  【条文】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吸热塔滑模在滑升过程中，应检查操作平台结构、支承杆的工作状态及混凝土的凝结状态，发现异常时，应及时分析原因并采取有效的处理措施。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本条文出自《滑动模板工程技术规范》GB 50113—2005第6.6.9条 ，原文为强制性条文。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6.6.9 在滑升过程中，应检查操作平台结构、支承杆的工作状态及混凝土的凝结状态，发现异常时，应及时分析原因并采取有效的处理措施。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滑升过程中，整个操作平台装置都处于动态，支承杆也处于最大荷载作用状态下，模板下口部分的混凝土陆续脱离模板，因此要随时检查操作平台、支承杆以及混凝土的凝结状态。如发现支承杆弯曲、倾斜，模板或操作平台变形、模板产生反锥度、千斤顶卡固失灵、液压系统漏泊、出模混凝土流淌、胡塌、裂缝以及其他异常情况时，应根据情况作出是否停止滑升的决定，立即分析原因，采取有效措施处理，以免导致大的安全质量事故的发生。</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4.2.1</w:t>
      </w:r>
      <w:r>
        <w:rPr>
          <w:rFonts w:hint="eastAsia" w:cs="宋体" w:asciiTheme="minorEastAsia" w:hAnsiTheme="minorEastAsia"/>
          <w:color w:val="000000" w:themeColor="text1"/>
          <w:kern w:val="0"/>
          <w:sz w:val="24"/>
          <w:szCs w:val="24"/>
          <w14:textFill>
            <w14:solidFill>
              <w14:schemeClr w14:val="tx1"/>
            </w14:solidFill>
          </w14:textFill>
        </w:rPr>
        <w:t xml:space="preserve">4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吸热塔模板提模或滑升前应进行1.25倍的满负荷静载试验和1.1倍的满负荷滑升试验。</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本条文出自《烟囱工程施工及验收规范》GB 50078—2008第13.0.11条，原文为强制性条文。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13.0.11 采用电动（液压）提模或滑动模版工艺施工时，提模或滑升前应做1.25倍的满负荷静载试验和1.1倍的满负荷滑升试验。</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ind w:firstLine="480" w:firstLineChars="200"/>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吸热塔主体结构施工采用电动（液压）提模或滑动模版工艺施工时，整个系统是在现场组装而成，且运行中会出现操作平台上堆载不均匀和提升或滑升过程中设备不同步等现象，使系统的上升阻力和设备的负荷增大。为保证整个模板系统安全使用，本条文对滑模或提模系统安装完成后，对满负荷静载试验和满负荷滑升试验作了规定。</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4.2.1</w:t>
      </w:r>
      <w:r>
        <w:rPr>
          <w:rFonts w:hint="eastAsia" w:cs="宋体" w:asciiTheme="minorEastAsia" w:hAnsiTheme="minorEastAsia"/>
          <w:color w:val="000000" w:themeColor="text1"/>
          <w:kern w:val="0"/>
          <w:sz w:val="24"/>
          <w:szCs w:val="24"/>
          <w14:textFill>
            <w14:solidFill>
              <w14:schemeClr w14:val="tx1"/>
            </w14:solidFill>
          </w14:textFill>
        </w:rPr>
        <w:t xml:space="preserve">5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吸热塔施工采用电动（液压）提模或滑动模板工艺施工时，模板须进行专项设计。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本条文出自《滑动模板工程技术规范》GB 50113—2005第5.1.3、6.3.1条，原文均为强制性条文。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5.1.3  滑模装置设计计算必须包括下列荷载：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模板系统、操作平台系统的自重（按实际重量计算）；</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操作平台上的施工荷载，包括操作平台上的机械设备及特殊设施等的自重（按实际重量计算)，操作平台上施工人员、工具和堆放材料等；</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 操作平台上设置的垂直运输设备运转时的额定附加荷载，包括垂直运输设备的起重量及柔性滑道的张紧力等（按实际荷载计算)；垂直运输设备刹车时的制动力；</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 卸料对操作平台的冲击力，以及向摸板内倾倒混凝土时混凝土对模板的冲击力；</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 混凝土对模板的侧压力；</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 模板滑动时混凝土与模额之间的摩阻力，当采用滑框倒模施工时，为滑轨与模板之间的摩阻力;</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7 风荷载。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6.3.1 支承杆的直径、规格应与所使用的干斤顶相适应.第一批插入干斤顶的支承杆其长度不得少于4 种，两相邻接头高差不应小于1m ，同一高度上支承杆接头数不应大于总量的1/4 。</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当采用铜管支承杆且设置在混凝土体外时，对支承杆的调直、接长、加固应作专项设计，确保支承体系的稳定。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ind w:firstLine="480" w:firstLineChars="200"/>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滑模施工是混凝土工程的一种现浇连续成型工艺。与常规施工方法相比，它具有施工速度快，机械化程度高，结构整体性能好，所占用的场地小、粉尘污染少，有利于绿色环保及安全文明施工，滑模设施易于拆散和灵活组配，可以重复利用等优点。滑模施工工艺要求较高，模板须进行专项设计。</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4.2.1</w:t>
      </w:r>
      <w:r>
        <w:rPr>
          <w:rFonts w:hint="eastAsia" w:cs="宋体" w:asciiTheme="minorEastAsia" w:hAnsiTheme="minorEastAsia"/>
          <w:color w:val="000000" w:themeColor="text1"/>
          <w:kern w:val="0"/>
          <w:sz w:val="24"/>
          <w:szCs w:val="24"/>
          <w14:textFill>
            <w14:solidFill>
              <w14:schemeClr w14:val="tx1"/>
            </w14:solidFill>
          </w14:textFill>
        </w:rPr>
        <w:t xml:space="preserve">6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熔融盐吸热器及熔融盐换热器应有事故排盐措施。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本条为新编条文。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吸热塔顶部吸热器熔融盐温度高，检修维护难度大，若无事故排盐措施，一旦吸热器发生爆管或相关设备发生泄漏将可能会造成严重事故，同时检修维护难度大，周期长，故应采取必要的事故排盐措施。</w:t>
      </w:r>
    </w:p>
    <w:p>
      <w:pPr>
        <w:spacing w:line="360" w:lineRule="auto"/>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熔融盐换热器一侧为高温熔盐，一侧为高温高压水或蒸汽，换热管在受热不均、温升巨变等因素造成换热管撕裂、泄漏将会造成两种介质混合，若不设置紧急排盐设施，将会造成换热器的损坏，严重时可能会造成事故发生，因此应采取必要的事故排盐措施。</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4.2.1</w:t>
      </w:r>
      <w:r>
        <w:rPr>
          <w:rFonts w:hint="eastAsia" w:cs="宋体" w:asciiTheme="minorEastAsia" w:hAnsiTheme="minorEastAsia"/>
          <w:color w:val="000000" w:themeColor="text1"/>
          <w:kern w:val="0"/>
          <w:sz w:val="24"/>
          <w:szCs w:val="24"/>
          <w14:textFill>
            <w14:solidFill>
              <w14:schemeClr w14:val="tx1"/>
            </w14:solidFill>
          </w14:textFill>
        </w:rPr>
        <w:t xml:space="preserve">7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吸热塔内的辅助设备用房应采用耐火极限不低于2小时的防火隔墙或1.5小时的楼板与吸热器本体分隔。吸热塔内应设置火灾报警系统。</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本条为新编条文。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无</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吸热塔顶部吸热器熔融盐温度高，一旦吸热器发生泄漏等事故，将造成严重后果。吸热器属重要设备，应与下方辅助用房隔离，也避免辅助用房事故蔓延影响。</w:t>
      </w:r>
    </w:p>
    <w:p>
      <w:pPr>
        <w:spacing w:line="360" w:lineRule="auto"/>
        <w:rPr>
          <w:rFonts w:cs="宋体" w:asciiTheme="minorEastAsia" w:hAnsiTheme="minorEastAsia"/>
          <w:color w:val="000000" w:themeColor="text1"/>
          <w:kern w:val="0"/>
          <w:sz w:val="24"/>
          <w:szCs w:val="24"/>
          <w14:textFill>
            <w14:solidFill>
              <w14:schemeClr w14:val="tx1"/>
            </w14:solidFill>
          </w14:textFill>
        </w:rPr>
      </w:pPr>
    </w:p>
    <w:p>
      <w:pPr>
        <w:widowControl/>
        <w:spacing w:line="360" w:lineRule="auto"/>
        <w:jc w:val="center"/>
        <w:textAlignment w:val="center"/>
        <w:outlineLvl w:val="1"/>
        <w:rPr>
          <w:rFonts w:ascii="宋体" w:hAnsi="宋体" w:eastAsia="宋体"/>
          <w:color w:val="000000" w:themeColor="text1"/>
          <w:sz w:val="28"/>
          <w:szCs w:val="28"/>
          <w14:textFill>
            <w14:solidFill>
              <w14:schemeClr w14:val="tx1"/>
            </w14:solidFill>
          </w14:textFill>
        </w:rPr>
      </w:pPr>
      <w:bookmarkStart w:id="75" w:name="_Toc17859"/>
      <w:bookmarkStart w:id="76" w:name="_Toc12610370"/>
      <w:r>
        <w:rPr>
          <w:rFonts w:ascii="宋体" w:hAnsi="宋体" w:eastAsia="宋体"/>
          <w:color w:val="000000" w:themeColor="text1"/>
          <w:sz w:val="28"/>
          <w:szCs w:val="28"/>
          <w14:textFill>
            <w14:solidFill>
              <w14:schemeClr w14:val="tx1"/>
            </w14:solidFill>
          </w14:textFill>
        </w:rPr>
        <w:t xml:space="preserve">4.3 </w:t>
      </w:r>
      <w:r>
        <w:rPr>
          <w:rFonts w:hint="eastAsia" w:ascii="宋体" w:hAnsi="宋体" w:eastAsia="宋体"/>
          <w:color w:val="000000" w:themeColor="text1"/>
          <w:sz w:val="28"/>
          <w:szCs w:val="28"/>
          <w14:textFill>
            <w14:solidFill>
              <w14:schemeClr w14:val="tx1"/>
            </w14:solidFill>
          </w14:textFill>
        </w:rPr>
        <w:t xml:space="preserve"> 储换热系统</w:t>
      </w:r>
      <w:bookmarkEnd w:id="75"/>
      <w:bookmarkEnd w:id="76"/>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4.3.1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吸热器出口高于450℃熔融盐下塔管道应装设蠕变监察段，监察段应设置在靠近出口缓冲罐出口管段上。</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本条文出自《火力发电厂高温高压蒸汽管道蠕变监督规程》DL/T 441-2004第3.2.1条，原文为非强制性条文。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3.2.1蒸汽温度高于450℃的主蒸汽管道和再热蒸汽管道，应装设蠕变监察段。监察段应设置在靠近过热器和再热器出口联箱的水平管段上实际壁厚最薄的区段，其长度为3000mm-4000mm。</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塔式熔融盐管道温度高，介质特殊，电站启停频繁，且无相应长时间运行实践，为保证管道长期安全运行制定本条。</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4.3.2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太阳能热发电站熔融盐管道监察段上不应开孔和安装仪表插座，也不应安装支吊架。</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本条文参考《火力发电厂高温高压蒸汽管道蠕变监督规程》DL/T 441-2004第3.2条，原文为非强制性条文。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监察段上不允许开孔和安装仪表插座，也不得安装支吊架。</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火力发电厂在高温高压蒸汽管道监察段上有蠕变测量截面的设置要求，考虑到光热发电塔式熔盐管道温度高，一般在565度左右，为更好监测管道安全运行设置此条。</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4.3.3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熔融盐的运输应当依照有关法规的规定取得运输许可。</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《太阳能熔盐（硝基型）》GB/T36376-2018第8章第8.2条，原文为非强制性条文。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太阳能熔盐（硝基型）运输应符合《铁路危险货物运输安全监督管理规定》《道路危险货物运输管理规定》及《水路危险货物运输规则》的有关规定。运输过程中应有遮挡物，防治包装损坏，防止雨淋、受潮。</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硝酸钾是一种强氧化剂，与有机物接触，在一定条件下能引起燃烧爆炸，并放出有刺激性的有毒气体，与碳粉或硫磺共热时，能发出强光和燃烧。在运输、贮存过程中要特别注意安全。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GB6944《危险货物分类和品名编号》和GB12268《危险货物品名表》等有关国家标准，将危险货物划分为九类，硝酸钾属于危险货物中的第5类：氧化剂和有机过氧化物。</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《铁路危险货物运输安全监督管理规定》第八条：运输危险货物应当在符合法律、行政法规和标准规定，具备相应品名办理条件的车站、专用铁路、铁路专用线间发到。</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道路危险货物运输管理规定》第二十八条：道路危险货物运输企业或者单位应当严格按照道路运输管理机构决定的许可事项从事道路危险货物运输活动，不得转让、出租道路危险货物运输许可证件。严禁非经营性道路危险货物运输单位从事道路危险货物运输经营活动。</w:t>
      </w:r>
    </w:p>
    <w:p>
      <w:pPr>
        <w:spacing w:line="360" w:lineRule="auto"/>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水路危险货物运输规则》第十八条：危险货物的托运人或作业委托人应了解、掌握国家有关危险货物运输的规定，并按有关法规和港口管理机构的规定，向港务(航)监督机构办理申报并分别同承运人和起运、到达港港口经营人签订运输、作业合同。</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4.3.4 </w:t>
      </w: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导热油管道法兰结合面应用质密、耐油和耐热的垫料，不应采用塑料垫、橡皮垫和石棉垫。</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本条文参考《火力发电厂与变电所设计防火规范》GB 50229-2006第6.4.1第10条，原文为非强制性条文。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油管道法兰结合面应用质密、耐油和耐热的垫料，不应采用塑料垫、橡皮垫和石棉垫。</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根据国家有关标准要求，石棉垫已不允许使用。管道的法兰结合面若采用塑料或橡胶垫时，遇火垫料会迅速燃烧，造成喷油酿成大火，同时塑料或橡胶垫长期使用后还会发生老化碎裂、收缩，也会发生火灾事故。</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4.3.5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导热油系统的设备及管道的保温材料，应采用不燃烧材料。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本条文参考《火力发电厂与变电所设计防火规范》GB 50229-2006第6.3.13条，原文为强制性条文。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油系统的设备及管道的保温材料，应采用不燃烧材料。</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导热油温度高，尤其是槽式导热油管路长，接头多，导热油跑冒滴漏现象不可避免，为保证管道及设备安全，对保温材料制定本条文。</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4.3.6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导热油注入和熔融盐融化应制定专项方案。</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本条为新编条文。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无</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ind w:firstLine="480" w:firstLineChars="200"/>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导热油是目前槽式太阳能热发电工程中普遍使用的吸热传热介质，它有毒、易燃、对环境有污染，且导热油系统复杂，用量大；熔融盐是目前太阳能发电工程中普遍采用的储、吸、传热介质，使用数量大，融化温度高（超过300℃），系统复杂，作业时间长，且在化盐前需要对熔盐储罐提前预热，技术及工艺要求高，应该属于危险性较大的分部分项工程，需要提前制定专项施工方案，经批准后方可实施。</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4.3.7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熔融盐储罐区应设防护堤。导热油储存区集油坑应采取防渗漏措施。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本条文出自《塔式太阳能光热发电站设计标准》GB/T 51307-2018第9.2.3条，原文均为非强制性条文。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9.2.3 熔融盐储热罐区四周应设置不燃性实体防护堤。防护堤高度不应小于1m，防护堤内有效容积不应小于堤内最大单罐容量。</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熔融盐储罐整体爆裂可能性小，局部爆裂泄露的熔融盐遇冷很快凝固，但为限制泄露危害性的进一步扩大需设置不燃性实体防护堤。</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4.3.8  </w:t>
      </w:r>
      <w:r>
        <w:rPr>
          <w:rFonts w:hint="eastAsia" w:ascii="宋体" w:hAnsi="宋体" w:eastAsia="宋体"/>
          <w:sz w:val="24"/>
          <w:szCs w:val="24"/>
        </w:rPr>
        <w:t>熔融盐储罐基础应采用隔热基础，并进行相应的热工计算和应力分析。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本条文参考了《钢制储罐地基基础设计规范》GB 50473-2008第7.7.18条， 《石油化工钢储罐地基与基础设计规范》SH/T 3068-2007第9.1.19条，原文均为非强制性条文。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《钢制储罐地基基础设计规范》GB 50473-2008</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7.1.18 当储罐内储存介质最高温度高于90℃时，与罐底接触的罐基础表面，应采取隔热措施。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《石油化工钢储罐地基与基础设计规范》SH/T 3068-2007</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9.1.19 当储罐内储存介质最高温度高于90℃时，与罐底接触的罐基础表面应采取隔热措施。</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国外已建成的太阳能热发电工程项目，熔融盐储罐屡次发生泄漏事故。熔盐储罐为太阳能热发电站储热核心设备，使用温度高，焊缝受力复杂，设备尺寸大、对地基基础变形敏感，且造价高。</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4.3.</w:t>
      </w:r>
      <w:r>
        <w:rPr>
          <w:rFonts w:hint="eastAsia" w:cs="宋体" w:asciiTheme="minorEastAsia" w:hAnsiTheme="minorEastAsia"/>
          <w:color w:val="000000" w:themeColor="text1"/>
          <w:kern w:val="0"/>
          <w:sz w:val="24"/>
          <w:szCs w:val="24"/>
          <w14:textFill>
            <w14:solidFill>
              <w14:schemeClr w14:val="tx1"/>
            </w14:solidFill>
          </w14:textFill>
        </w:rPr>
        <w:t xml:space="preserve">9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熔融盐泵支架应根据熔融盐泵的动参数进行结构谐响应动力分析。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本条文出自《塔式太阳能光热发电站设计标准》GB/T 51307-2018第19.7.</w:t>
      </w:r>
      <w:r>
        <w:rPr>
          <w:rFonts w:ascii="宋体" w:hAnsi="宋体" w:eastAsia="宋体"/>
          <w:sz w:val="24"/>
          <w:szCs w:val="24"/>
        </w:rPr>
        <w:t>1</w:t>
      </w:r>
      <w:r>
        <w:rPr>
          <w:rFonts w:hint="eastAsia" w:ascii="宋体" w:hAnsi="宋体" w:eastAsia="宋体"/>
          <w:sz w:val="24"/>
          <w:szCs w:val="24"/>
        </w:rPr>
        <w:t>条，原文均为非强制性条文。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 xml:space="preserve">19.7.1 </w:t>
      </w:r>
      <w:r>
        <w:rPr>
          <w:rFonts w:hint="eastAsia" w:ascii="宋体" w:hAnsi="宋体" w:eastAsia="宋体"/>
          <w:sz w:val="24"/>
          <w:szCs w:val="24"/>
        </w:rPr>
        <w:t>熔融盐泵支架应根据熔融盐泵动力参数进行结构谐响应动力分析。熔融盐泵支架宜采用钢筋混凝土支架柱和钢结构平台。</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熔融盐泵支架结构为受动力影响的结构，采用钢筋混凝土支柱是为了获得较大的刚度，平台设计为钢结构是为了方便安装设备。</w:t>
      </w:r>
    </w:p>
    <w:p>
      <w:pPr>
        <w:widowControl/>
        <w:spacing w:line="360" w:lineRule="auto"/>
        <w:ind w:firstLine="420"/>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由于熔融盐泵轴系长，振动荷载突出，所以需要根据泵参数进行动力分析，即谐响应分析，以保证平台和泵的安全。</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4.3.10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熔融盐储罐的罐壁和罐底边缘板用钢应逐张进行超声检测Ⅰ级。储罐焊缝焊接前应进行焊接工艺评定。储罐罐壁、罐底板、底圈罐壁板与罐底边缘板之间的焊缝质量等级应达到一级。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本条文是根据《立式圆筒形钢制焊接油罐设计规范》GB 50341-2014第4.2和12.2节，《压力容器用调质高强度钢板》GB 19189-2011第6.6节，《钢结构设计标准》GB 50017-2017第11.1.6、11.1.7条非强制性条文，《钢结构焊接规范》GB 50661-2011第5.1.5条非强制性条文，《钢结构工程施工质量验收规范》GB 50205-2001第5.2节，《石油化工钢结构工程施工质量验收规范》SHT 3507-2011第10章，以及《石油化工立式圆筒形钢制储罐施工技术规程》SH/T 3530-2011、《压力容器第1部分：通用要求》GB 150.1-2011第4.5节等综合提出的。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《钢结构设计标准》GB 50017-2017</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11.1.6 焊缝的质量等级应根据结构的重要性、荷载特性、焊缝形式、工作环境以及应力状态等情况，按下列原则选用：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在承受动荷载且需要进行疲劳验算的构件中，凡要求与母材等强连接的焊缝应焊透，其质量等级应符合下列规定：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作用力垂直于焊缝长度方向的横向对接焊缝或T 形对接与角接组合焊缝，受拉时应为一级，受压时不应低于二级；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2）作用力平行于焊缝长度方向的纵向对接焊缝不应低于二级；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重级工作制（A6～A8）和起重量Q≥50t的中级工作制（A4、A5）吊车梁的腹板与上翼缘之间以及吊车桁架上弦杆与节点板之间的T形连接部位焊缝应焊透，焊缝形式宜为对接与角接的组合焊缝，其质量等级不应低于二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在工作温度等于或低于－20℃的地区，构件对接焊缝的质量不得低于二级。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 不需要疲劳验算的构件中，凡要求与母材等强的对接焊缝宜焊透，其质量等级受拉时不应低于二级，受压时不宜低于二级。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 部分焊透的对接焊缝、采用角焊缝或部分焊透的对接与角接组合焊缝的T 形连接部位，以及搭接连接角焊缝，其质量等级应符合下列规定：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直接承受动荷载且需要疲劳验算的结构和吊车起重量等于或大于50t 的中级工作制吊车梁以及梁柱、牛腿等重要节点不应低于二级；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2）其他结构可为三级。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11.1.7 焊接工程中，首次采用的新钢种应进行焊接性试验，合格后应根据现行国家标准《钢结构焊接规范》GB 50661 的规定进行焊接工艺评定。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《钢结构焊接规范》GB 50661-2011第5.1.5条</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5.1.5 焊缝质量等级应根据钢结构的重要性、荷载特性、焊缝形式、工作环境以及应力状态等情况，按下列原则选用；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 在承受动荷载且需要进行疲劳验算的构件中，凡要求与母材等强连接的焊缝应焊透，其质量等级应符合下列规定；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1)作用力垂直于焊缝长度方向的横向对接焊缝或T形对接与角接组合焊缝，受拉时应为一级，受压时不应低于二级；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作用力平行于焊缝长度方向的纵向对接焊缝不应低于二级；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 铁路、公路桥的横梁接头板与弦杆角焊缝应为一级，桥面板与弦杆角焊缝、桥面板与U形肋角焊缝(桥面板侧)不应低于二级；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 重级工作制(A6~A8) 和起重量Q≥50t的中级工作制(A4 、A5) 吊车梁的腹板与上翼缘之间以及吊车和架上弦杆与节点板之间的T形接头焊缝应焊透，焊缝形式宜为对接与角接的组合焊缝，其质量等级不应低于二级。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不需要疲劳验算的构件中，凡要求与母材等强的对接焊缝宜焊透，其质量等级受拉时不应低于二级，受压时不宜低于二级。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 部分焊透的对接焊缝、采用角焊缝或部分焊透的对接与角接组合焊缝的T 形接头，以及搭接连接角焊缝，其质量等级应符合下列规定；</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1)直接承受动荷载且需要疲劳验算的结构和吊车起重量等于或大于50t的中级工作制吊车梁以及梁柱、牛腿等重要节点不应低于二级；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2) 其他结构可为三级。</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spacing w:line="360" w:lineRule="auto"/>
        <w:ind w:firstLine="480" w:firstLineChars="200"/>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国外已建成的太阳能热发电工程项目，熔融盐储罐屡次发生泄漏事故。熔盐储罐为太阳能热发电站储热核心设备，使用温度高，焊缝受力复杂，设备尺寸大、现场焊接条件较差，且造价高。目前尚未形成规范的设计和施工方法，但应首先规定熔融盐储罐钢板和连接焊缝的检测要求。</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4.3.11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当辅助能源采用天然气且室内布置时，其泄压部位应避免面对人员集中场所和主要交通道路。</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w:t>
      </w:r>
      <w:r>
        <w:rPr>
          <w:rFonts w:ascii="宋体" w:hAnsi="宋体" w:eastAsia="宋体"/>
          <w:sz w:val="24"/>
          <w:szCs w:val="24"/>
        </w:rPr>
        <w:t>GB/T 51307-2018</w:t>
      </w:r>
      <w:r>
        <w:rPr>
          <w:rFonts w:hint="eastAsia" w:ascii="宋体" w:hAnsi="宋体" w:eastAsia="宋体"/>
          <w:sz w:val="24"/>
          <w:szCs w:val="24"/>
        </w:rPr>
        <w:t>第</w:t>
      </w:r>
      <w:r>
        <w:rPr>
          <w:rFonts w:ascii="宋体" w:hAnsi="宋体" w:eastAsia="宋体"/>
          <w:sz w:val="24"/>
          <w:szCs w:val="24"/>
        </w:rPr>
        <w:t>9.5.2</w:t>
      </w:r>
      <w:r>
        <w:rPr>
          <w:rFonts w:hint="eastAsia" w:ascii="宋体" w:hAnsi="宋体" w:eastAsia="宋体"/>
          <w:sz w:val="24"/>
          <w:szCs w:val="24"/>
        </w:rPr>
        <w:t>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当辅助能源采用天然气且室内布置时，其泄压部位应避免面对人员集中场所和主要交通道路。</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天然气泄压部位会造成人员生命安全，因此在设计、施工、运行中应高度重视。</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4.3.12 </w:t>
      </w: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太阳能热发电站设置的自动灭火系统、与消防有关的电动阀门及交流控制负荷，应按保安负荷供电。当机组无保安电源时，应按Ⅰ级负荷供电。</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本条文参考《火力发电厂与变电场所设计防火规范》</w:t>
      </w:r>
      <w:r>
        <w:rPr>
          <w:rFonts w:ascii="宋体" w:hAnsi="宋体" w:eastAsia="宋体"/>
          <w:sz w:val="24"/>
          <w:szCs w:val="24"/>
        </w:rPr>
        <w:t>GB/T 50229-2019</w:t>
      </w:r>
      <w:r>
        <w:rPr>
          <w:rFonts w:hint="eastAsia" w:ascii="宋体" w:hAnsi="宋体" w:eastAsia="宋体"/>
          <w:sz w:val="24"/>
          <w:szCs w:val="24"/>
        </w:rPr>
        <w:t>第</w:t>
      </w:r>
      <w:r>
        <w:rPr>
          <w:rFonts w:ascii="宋体" w:hAnsi="宋体" w:eastAsia="宋体"/>
          <w:sz w:val="24"/>
          <w:szCs w:val="24"/>
        </w:rPr>
        <w:t>9.1.1条，原文</w:t>
      </w:r>
      <w:r>
        <w:rPr>
          <w:rFonts w:hint="eastAsia" w:ascii="宋体" w:hAnsi="宋体" w:eastAsia="宋体"/>
          <w:sz w:val="24"/>
          <w:szCs w:val="24"/>
        </w:rPr>
        <w:t>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cs="宋体" w:asciiTheme="minorEastAsia" w:hAnsiTheme="minorEastAsia"/>
          <w:color w:val="000000" w:themeColor="text1"/>
          <w:kern w:val="0"/>
          <w:sz w:val="24"/>
          <w:szCs w:val="24"/>
          <w14:textFill>
            <w14:solidFill>
              <w14:schemeClr w14:val="tx1"/>
            </w14:solidFill>
          </w14:textFill>
        </w:rPr>
        <w:t xml:space="preserve">9.1.1  </w:t>
      </w:r>
      <w:r>
        <w:rPr>
          <w:rFonts w:cs="宋体" w:asciiTheme="minorEastAsia" w:hAnsiTheme="minorEastAsia"/>
          <w:color w:val="000000" w:themeColor="text1"/>
          <w:kern w:val="0"/>
          <w:sz w:val="24"/>
          <w:szCs w:val="24"/>
          <w14:textFill>
            <w14:solidFill>
              <w14:schemeClr w14:val="tx1"/>
            </w14:solidFill>
          </w14:textFill>
        </w:rPr>
        <w:t>自动灭火系统、与消防有关的电动阀门及交流控制负荷，应按保安负荷供电。当机组无保安电源时，应按Ⅰ级负荷供电。</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太阳能热发电站技术难度高、投资大，</w:t>
      </w:r>
      <w:r>
        <w:rPr>
          <w:rFonts w:ascii="宋体" w:hAnsi="宋体" w:eastAsia="宋体"/>
          <w:sz w:val="24"/>
          <w:szCs w:val="24"/>
        </w:rPr>
        <w:t>1×50MW的太阳能热发电站与1×350MW的火电机组投资相当，因此保证电站安全运行，消防系统设置至关重要，“以防为主，防消结合”的消防为原则，合理采用消防供电保证是关键。</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4.3.13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抗震设计时，设备抗震重要度应按设备用途和地震破坏后的危害程度分为以下四类。</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第一类，除第二、三、四类以外的设备。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第二类，附录A 压力容器分类中II类压力容器，以及加热炉和高度为20m～80m的直立设备。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第三类，附录A压力容器分类中III类压力容器，以及加热炉和高度大于80m的直立设备。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第四类，消防用途的设备。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抗震计算时，设备抗震重要度系数应根据设备抗震重要度类别按下表选用。</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表重要度系数</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设备抗震重要度类别</w:t>
      </w:r>
      <w:r>
        <w:rPr>
          <w:rFonts w:hint="eastAsia" w:ascii="宋体" w:hAnsi="宋体" w:eastAsia="宋体"/>
          <w:sz w:val="24"/>
          <w:szCs w:val="24"/>
        </w:rPr>
        <w:tab/>
      </w:r>
      <w:r>
        <w:rPr>
          <w:rFonts w:hint="eastAsia" w:ascii="宋体" w:hAnsi="宋体" w:eastAsia="宋体"/>
          <w:sz w:val="24"/>
          <w:szCs w:val="24"/>
        </w:rPr>
        <w:t>第一类</w:t>
      </w:r>
      <w:r>
        <w:rPr>
          <w:rFonts w:hint="eastAsia" w:ascii="宋体" w:hAnsi="宋体" w:eastAsia="宋体"/>
          <w:sz w:val="24"/>
          <w:szCs w:val="24"/>
        </w:rPr>
        <w:tab/>
      </w:r>
      <w:r>
        <w:rPr>
          <w:rFonts w:hint="eastAsia" w:ascii="宋体" w:hAnsi="宋体" w:eastAsia="宋体"/>
          <w:sz w:val="24"/>
          <w:szCs w:val="24"/>
        </w:rPr>
        <w:t>第二类</w:t>
      </w:r>
      <w:r>
        <w:rPr>
          <w:rFonts w:hint="eastAsia" w:ascii="宋体" w:hAnsi="宋体" w:eastAsia="宋体"/>
          <w:sz w:val="24"/>
          <w:szCs w:val="24"/>
        </w:rPr>
        <w:tab/>
      </w:r>
      <w:r>
        <w:rPr>
          <w:rFonts w:hint="eastAsia" w:ascii="宋体" w:hAnsi="宋体" w:eastAsia="宋体"/>
          <w:sz w:val="24"/>
          <w:szCs w:val="24"/>
        </w:rPr>
        <w:t>第三类</w:t>
      </w:r>
      <w:r>
        <w:rPr>
          <w:rFonts w:hint="eastAsia" w:ascii="宋体" w:hAnsi="宋体" w:eastAsia="宋体"/>
          <w:sz w:val="24"/>
          <w:szCs w:val="24"/>
        </w:rPr>
        <w:tab/>
      </w:r>
      <w:r>
        <w:rPr>
          <w:rFonts w:hint="eastAsia" w:ascii="宋体" w:hAnsi="宋体" w:eastAsia="宋体"/>
          <w:sz w:val="24"/>
          <w:szCs w:val="24"/>
        </w:rPr>
        <w:t>第四类</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重要度系数</w:t>
      </w:r>
      <w:r>
        <w:rPr>
          <w:rFonts w:hint="eastAsia" w:ascii="宋体" w:hAnsi="宋体" w:eastAsia="宋体"/>
          <w:sz w:val="24"/>
          <w:szCs w:val="24"/>
        </w:rPr>
        <w:tab/>
      </w:r>
      <w:r>
        <w:rPr>
          <w:rFonts w:hint="eastAsia" w:ascii="宋体" w:hAnsi="宋体" w:eastAsia="宋体"/>
          <w:sz w:val="24"/>
          <w:szCs w:val="24"/>
        </w:rPr>
        <w:t>0.90</w:t>
      </w:r>
      <w:r>
        <w:rPr>
          <w:rFonts w:hint="eastAsia" w:ascii="宋体" w:hAnsi="宋体" w:eastAsia="宋体"/>
          <w:sz w:val="24"/>
          <w:szCs w:val="24"/>
        </w:rPr>
        <w:tab/>
      </w:r>
      <w:r>
        <w:rPr>
          <w:rFonts w:hint="eastAsia" w:ascii="宋体" w:hAnsi="宋体" w:eastAsia="宋体"/>
          <w:sz w:val="24"/>
          <w:szCs w:val="24"/>
        </w:rPr>
        <w:t>1.00</w:t>
      </w:r>
      <w:r>
        <w:rPr>
          <w:rFonts w:hint="eastAsia" w:ascii="宋体" w:hAnsi="宋体" w:eastAsia="宋体"/>
          <w:sz w:val="24"/>
          <w:szCs w:val="24"/>
        </w:rPr>
        <w:tab/>
      </w:r>
      <w:r>
        <w:rPr>
          <w:rFonts w:hint="eastAsia" w:ascii="宋体" w:hAnsi="宋体" w:eastAsia="宋体"/>
          <w:sz w:val="24"/>
          <w:szCs w:val="24"/>
        </w:rPr>
        <w:t>1.10</w:t>
      </w:r>
      <w:r>
        <w:rPr>
          <w:rFonts w:hint="eastAsia" w:ascii="宋体" w:hAnsi="宋体" w:eastAsia="宋体"/>
          <w:sz w:val="24"/>
          <w:szCs w:val="24"/>
        </w:rPr>
        <w:tab/>
      </w:r>
      <w:r>
        <w:rPr>
          <w:rFonts w:hint="eastAsia" w:ascii="宋体" w:hAnsi="宋体" w:eastAsia="宋体"/>
          <w:sz w:val="24"/>
          <w:szCs w:val="24"/>
        </w:rPr>
        <w:t>1.20</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本条文出自《石油化工钢制设备抗震设计标准》GB/T 50761-2018第3.1.1、3.1.2条，原文为非强制性条文。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3.1.1抗震设计时，设备抗震重要度应按设备用途和地震破坏后的危害程度分为以下四类。</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第一类，除第二、三、四类以外的设备。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第二类，包括特种设备安全技术规范《固定式压力容器安全技术监察规程》</w:t>
      </w:r>
      <w:r>
        <w:rPr>
          <w:rFonts w:ascii="宋体" w:hAnsi="宋体" w:eastAsia="宋体"/>
          <w:sz w:val="24"/>
          <w:szCs w:val="24"/>
        </w:rPr>
        <w:t>TSG 21</w:t>
      </w:r>
      <w:r>
        <w:rPr>
          <w:rFonts w:hint="eastAsia" w:ascii="宋体" w:hAnsi="宋体" w:eastAsia="宋体"/>
          <w:sz w:val="24"/>
          <w:szCs w:val="24"/>
        </w:rPr>
        <w:t>中的第II类压力容器，按现行行业标准《立式圆筒形钢制焊接储罐安全技术规范》</w:t>
      </w:r>
      <w:r>
        <w:rPr>
          <w:rFonts w:ascii="宋体" w:hAnsi="宋体" w:eastAsia="宋体"/>
          <w:sz w:val="24"/>
          <w:szCs w:val="24"/>
        </w:rPr>
        <w:t>AQ 3053</w:t>
      </w:r>
      <w:r>
        <w:rPr>
          <w:rFonts w:hint="eastAsia" w:ascii="宋体" w:hAnsi="宋体" w:eastAsia="宋体"/>
          <w:sz w:val="24"/>
          <w:szCs w:val="24"/>
        </w:rPr>
        <w:t>划分为第II类的储罐，以及加热炉和高度为</w:t>
      </w:r>
      <w:r>
        <w:rPr>
          <w:rFonts w:ascii="宋体" w:hAnsi="宋体" w:eastAsia="宋体"/>
          <w:sz w:val="24"/>
          <w:szCs w:val="24"/>
        </w:rPr>
        <w:t>20</w:t>
      </w:r>
      <w:r>
        <w:rPr>
          <w:rFonts w:hint="eastAsia" w:ascii="宋体" w:hAnsi="宋体" w:eastAsia="宋体"/>
          <w:sz w:val="24"/>
          <w:szCs w:val="24"/>
        </w:rPr>
        <w:t>m~80m的直立设备。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第三类，包括特种设备安全技术规范《固定式压力容器安全技术监察规程》</w:t>
      </w:r>
      <w:r>
        <w:rPr>
          <w:rFonts w:ascii="宋体" w:hAnsi="宋体" w:eastAsia="宋体"/>
          <w:sz w:val="24"/>
          <w:szCs w:val="24"/>
        </w:rPr>
        <w:t>TSG 21</w:t>
      </w:r>
      <w:r>
        <w:rPr>
          <w:rFonts w:hint="eastAsia" w:ascii="宋体" w:hAnsi="宋体" w:eastAsia="宋体"/>
          <w:sz w:val="24"/>
          <w:szCs w:val="24"/>
        </w:rPr>
        <w:t>中的第III类压力容器，按现行行业标准《立式圆筒形钢制焊接储罐安全技术规范》</w:t>
      </w:r>
      <w:r>
        <w:rPr>
          <w:rFonts w:ascii="宋体" w:hAnsi="宋体" w:eastAsia="宋体"/>
          <w:sz w:val="24"/>
          <w:szCs w:val="24"/>
        </w:rPr>
        <w:t>AQ 3053</w:t>
      </w:r>
      <w:r>
        <w:rPr>
          <w:rFonts w:hint="eastAsia" w:ascii="宋体" w:hAnsi="宋体" w:eastAsia="宋体"/>
          <w:sz w:val="24"/>
          <w:szCs w:val="24"/>
        </w:rPr>
        <w:t>划分为第III类的储罐，以及加热炉和高度大于80m的直立设备。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第四类，消防用途的设备。</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 xml:space="preserve">3.1.2 </w:t>
      </w:r>
      <w:r>
        <w:rPr>
          <w:rFonts w:hint="eastAsia" w:ascii="宋体" w:hAnsi="宋体" w:eastAsia="宋体"/>
          <w:sz w:val="24"/>
          <w:szCs w:val="24"/>
        </w:rPr>
        <w:t>抗震计算时，设备抗震重要度系数应根据设备抗震重要度类别按表3.1.2选用。</w:t>
      </w:r>
    </w:p>
    <w:p>
      <w:pPr>
        <w:spacing w:line="360" w:lineRule="auto"/>
        <w:jc w:val="center"/>
        <w:rPr>
          <w:rFonts w:ascii="宋体" w:hAnsi="宋体" w:eastAsia="宋体"/>
          <w:szCs w:val="21"/>
        </w:rPr>
      </w:pPr>
      <w:r>
        <w:rPr>
          <w:rFonts w:hint="eastAsia" w:ascii="宋体" w:hAnsi="宋体" w:eastAsia="宋体"/>
          <w:szCs w:val="21"/>
        </w:rPr>
        <w:t>表3.1.2重要度系数</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47"/>
        <w:gridCol w:w="1437"/>
        <w:gridCol w:w="1437"/>
        <w:gridCol w:w="1437"/>
        <w:gridCol w:w="14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47" w:type="dxa"/>
          </w:tcPr>
          <w:p>
            <w:pPr>
              <w:spacing w:line="360" w:lineRule="auto"/>
              <w:rPr>
                <w:rFonts w:ascii="宋体" w:hAnsi="宋体" w:eastAsia="宋体"/>
                <w:szCs w:val="21"/>
              </w:rPr>
            </w:pPr>
            <w:r>
              <w:rPr>
                <w:rFonts w:hint="eastAsia" w:ascii="宋体" w:hAnsi="宋体" w:eastAsia="宋体"/>
                <w:szCs w:val="21"/>
              </w:rPr>
              <w:t>设备抗震重要度类别</w:t>
            </w:r>
          </w:p>
        </w:tc>
        <w:tc>
          <w:tcPr>
            <w:tcW w:w="1437" w:type="dxa"/>
          </w:tcPr>
          <w:p>
            <w:pPr>
              <w:spacing w:line="360" w:lineRule="auto"/>
              <w:rPr>
                <w:rFonts w:ascii="宋体" w:hAnsi="宋体" w:eastAsia="宋体"/>
                <w:szCs w:val="21"/>
              </w:rPr>
            </w:pPr>
            <w:r>
              <w:rPr>
                <w:rFonts w:hint="eastAsia" w:ascii="宋体" w:hAnsi="宋体" w:eastAsia="宋体"/>
                <w:szCs w:val="21"/>
              </w:rPr>
              <w:t>第一类</w:t>
            </w:r>
          </w:p>
        </w:tc>
        <w:tc>
          <w:tcPr>
            <w:tcW w:w="1437" w:type="dxa"/>
          </w:tcPr>
          <w:p>
            <w:pPr>
              <w:spacing w:line="360" w:lineRule="auto"/>
              <w:rPr>
                <w:rFonts w:ascii="宋体" w:hAnsi="宋体" w:eastAsia="宋体"/>
                <w:szCs w:val="21"/>
              </w:rPr>
            </w:pPr>
            <w:r>
              <w:rPr>
                <w:rFonts w:hint="eastAsia" w:ascii="宋体" w:hAnsi="宋体" w:eastAsia="宋体"/>
                <w:szCs w:val="21"/>
              </w:rPr>
              <w:t>第二类</w:t>
            </w:r>
          </w:p>
        </w:tc>
        <w:tc>
          <w:tcPr>
            <w:tcW w:w="1437" w:type="dxa"/>
          </w:tcPr>
          <w:p>
            <w:pPr>
              <w:spacing w:line="360" w:lineRule="auto"/>
              <w:rPr>
                <w:rFonts w:ascii="宋体" w:hAnsi="宋体" w:eastAsia="宋体"/>
                <w:szCs w:val="21"/>
              </w:rPr>
            </w:pPr>
            <w:r>
              <w:rPr>
                <w:rFonts w:hint="eastAsia" w:ascii="宋体" w:hAnsi="宋体" w:eastAsia="宋体"/>
                <w:szCs w:val="21"/>
              </w:rPr>
              <w:t>第三类</w:t>
            </w:r>
          </w:p>
        </w:tc>
        <w:tc>
          <w:tcPr>
            <w:tcW w:w="1438" w:type="dxa"/>
          </w:tcPr>
          <w:p>
            <w:pPr>
              <w:spacing w:line="360" w:lineRule="auto"/>
              <w:rPr>
                <w:rFonts w:ascii="宋体" w:hAnsi="宋体" w:eastAsia="宋体"/>
                <w:szCs w:val="21"/>
              </w:rPr>
            </w:pPr>
            <w:r>
              <w:rPr>
                <w:rFonts w:hint="eastAsia" w:ascii="宋体" w:hAnsi="宋体" w:eastAsia="宋体"/>
                <w:szCs w:val="21"/>
              </w:rPr>
              <w:t>第四类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47" w:type="dxa"/>
          </w:tcPr>
          <w:p>
            <w:pPr>
              <w:spacing w:line="360" w:lineRule="auto"/>
              <w:rPr>
                <w:rFonts w:ascii="宋体" w:hAnsi="宋体" w:eastAsia="宋体"/>
                <w:szCs w:val="21"/>
              </w:rPr>
            </w:pPr>
            <w:r>
              <w:rPr>
                <w:rFonts w:hint="eastAsia" w:ascii="宋体" w:hAnsi="宋体" w:eastAsia="宋体"/>
                <w:szCs w:val="21"/>
              </w:rPr>
              <w:t>重要度系数</w:t>
            </w:r>
          </w:p>
        </w:tc>
        <w:tc>
          <w:tcPr>
            <w:tcW w:w="1437" w:type="dxa"/>
          </w:tcPr>
          <w:p>
            <w:pPr>
              <w:spacing w:line="360" w:lineRule="auto"/>
              <w:rPr>
                <w:rFonts w:ascii="宋体" w:hAnsi="宋体" w:eastAsia="宋体"/>
                <w:szCs w:val="21"/>
              </w:rPr>
            </w:pPr>
            <w:r>
              <w:rPr>
                <w:rFonts w:ascii="宋体" w:hAnsi="宋体" w:eastAsia="宋体"/>
                <w:szCs w:val="21"/>
              </w:rPr>
              <w:t>0.90</w:t>
            </w:r>
          </w:p>
        </w:tc>
        <w:tc>
          <w:tcPr>
            <w:tcW w:w="1437" w:type="dxa"/>
          </w:tcPr>
          <w:p>
            <w:pPr>
              <w:spacing w:line="360" w:lineRule="auto"/>
              <w:rPr>
                <w:rFonts w:ascii="宋体" w:hAnsi="宋体" w:eastAsia="宋体"/>
                <w:szCs w:val="21"/>
              </w:rPr>
            </w:pPr>
            <w:r>
              <w:rPr>
                <w:rFonts w:ascii="宋体" w:hAnsi="宋体" w:eastAsia="宋体"/>
                <w:szCs w:val="21"/>
              </w:rPr>
              <w:t>1.00</w:t>
            </w:r>
          </w:p>
        </w:tc>
        <w:tc>
          <w:tcPr>
            <w:tcW w:w="1437" w:type="dxa"/>
          </w:tcPr>
          <w:p>
            <w:pPr>
              <w:spacing w:line="360" w:lineRule="auto"/>
              <w:rPr>
                <w:rFonts w:ascii="宋体" w:hAnsi="宋体" w:eastAsia="宋体"/>
                <w:szCs w:val="21"/>
              </w:rPr>
            </w:pPr>
            <w:r>
              <w:rPr>
                <w:rFonts w:ascii="宋体" w:hAnsi="宋体" w:eastAsia="宋体"/>
                <w:szCs w:val="21"/>
              </w:rPr>
              <w:t>1.10</w:t>
            </w:r>
          </w:p>
        </w:tc>
        <w:tc>
          <w:tcPr>
            <w:tcW w:w="1438" w:type="dxa"/>
          </w:tcPr>
          <w:p>
            <w:pPr>
              <w:spacing w:line="360" w:lineRule="auto"/>
              <w:rPr>
                <w:rFonts w:ascii="宋体" w:hAnsi="宋体" w:eastAsia="宋体"/>
                <w:szCs w:val="21"/>
              </w:rPr>
            </w:pPr>
            <w:r>
              <w:rPr>
                <w:rFonts w:ascii="宋体" w:hAnsi="宋体" w:eastAsia="宋体"/>
                <w:szCs w:val="21"/>
              </w:rPr>
              <w:t>1.20</w:t>
            </w:r>
          </w:p>
        </w:tc>
      </w:tr>
    </w:tbl>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除建筑物分级外，还应考虑承压设备分级。光热电站用导热油可燃有毒，熔盐具有腐蚀性强氧化性，释放到环境中对人员和环境有较大危害，因此，需在设计时对各种承压设备进行抗震分级，严格按照相关规范进行设计，保护人员和环境安全。</w:t>
      </w:r>
    </w:p>
    <w:p>
      <w:pPr>
        <w:widowControl/>
        <w:spacing w:line="360" w:lineRule="auto"/>
        <w:jc w:val="center"/>
        <w:textAlignment w:val="center"/>
        <w:outlineLvl w:val="1"/>
        <w:rPr>
          <w:rFonts w:ascii="宋体" w:hAnsi="宋体" w:eastAsia="宋体"/>
          <w:color w:val="000000" w:themeColor="text1"/>
          <w:sz w:val="28"/>
          <w:szCs w:val="28"/>
          <w14:textFill>
            <w14:solidFill>
              <w14:schemeClr w14:val="tx1"/>
            </w14:solidFill>
          </w14:textFill>
        </w:rPr>
      </w:pPr>
      <w:bookmarkStart w:id="77" w:name="_Toc12610371"/>
      <w:bookmarkStart w:id="78" w:name="_Toc23925"/>
      <w:r>
        <w:rPr>
          <w:rFonts w:ascii="宋体" w:hAnsi="宋体" w:eastAsia="宋体"/>
          <w:color w:val="000000" w:themeColor="text1"/>
          <w:sz w:val="28"/>
          <w:szCs w:val="28"/>
          <w14:textFill>
            <w14:solidFill>
              <w14:schemeClr w14:val="tx1"/>
            </w14:solidFill>
          </w14:textFill>
        </w:rPr>
        <w:t xml:space="preserve">4.4 </w:t>
      </w:r>
      <w:r>
        <w:rPr>
          <w:rFonts w:hint="eastAsia" w:ascii="宋体" w:hAnsi="宋体" w:eastAsia="宋体"/>
          <w:color w:val="000000" w:themeColor="text1"/>
          <w:sz w:val="28"/>
          <w:szCs w:val="28"/>
          <w14:textFill>
            <w14:solidFill>
              <w14:schemeClr w14:val="tx1"/>
            </w14:solidFill>
          </w14:textFill>
        </w:rPr>
        <w:t xml:space="preserve"> 发电岛系统</w:t>
      </w:r>
      <w:bookmarkEnd w:id="77"/>
      <w:bookmarkEnd w:id="78"/>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4.4.1</w:t>
      </w: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汽轮机本体的安装程序，应符合其技术文件的要求，不应因设备供应、图纸交付、现场条件原因更改安装程序。</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本条文出自《电力建设施工技术规范第3部分:汽轮发电机组》DL 5190.3-2012 第4.1.5条，原文为强制性条文。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4.1.5 汽轮机本体的安装程序，应严格遵照制造厂的要求，不得因设备供应、图纸交付、现场条件等原因更改安装程序。</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汽轮机本体是发电厂最重要的设备之一，必须严格遵照制造厂的安装程序，才能保证安装的质量。</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4.4.2</w:t>
      </w: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发电机定子吊装就位前，与起吊有关的建筑结构、起重机械、辅助起吊设施等强度必须经过核算，并应作性能试验，以满足起吊要求。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本条文出自《电力建设施工技术规范第3部分:汽轮发电机组》DL 5190.3－2012第5.4.7条，原文为强制性条文。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5.4.7 发电机穿转子工作应在完成机务、电气、热工仪表的各项工作后，有关人员共同对定子和转子进行最后检查确认并经签证后方可进行。</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80" w:firstLineChars="200"/>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sz w:val="24"/>
          <w:szCs w:val="24"/>
        </w:rPr>
        <w:t>发电机定子吊装属于危险性较大的吊装作业，必须对起吊有关的建筑结构、起重机械、辅助起吊设施等强度必须经过核算，并应作性能试验，以满足起吊要求。</w:t>
      </w:r>
    </w:p>
    <w:p>
      <w:pPr>
        <w:widowControl/>
        <w:spacing w:line="360" w:lineRule="auto"/>
        <w:textAlignment w:val="center"/>
        <w:rPr>
          <w:rFonts w:ascii="宋体" w:hAnsi="宋体" w:eastAsia="宋体"/>
          <w:sz w:val="24"/>
          <w:szCs w:val="24"/>
        </w:rPr>
      </w:pPr>
      <w:r>
        <w:rPr>
          <w:rFonts w:ascii="宋体" w:hAnsi="宋体" w:eastAsia="宋体"/>
          <w:sz w:val="24"/>
          <w:szCs w:val="24"/>
        </w:rPr>
        <w:t>4.4.3</w:t>
      </w:r>
      <w:r>
        <w:rPr>
          <w:rFonts w:hint="eastAsia" w:ascii="宋体" w:hAnsi="宋体" w:eastAsia="宋体"/>
          <w:sz w:val="24"/>
          <w:szCs w:val="24"/>
        </w:rPr>
        <w:t xml:space="preserve">  【条文】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集中控制室的疏散出口不应小于</w:t>
      </w:r>
      <w:r>
        <w:rPr>
          <w:rFonts w:ascii="宋体" w:hAnsi="宋体" w:eastAsia="宋体"/>
          <w:sz w:val="24"/>
          <w:szCs w:val="24"/>
        </w:rPr>
        <w:t>2个。</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w:t>
      </w:r>
      <w:r>
        <w:rPr>
          <w:rFonts w:ascii="宋体" w:hAnsi="宋体" w:eastAsia="宋体"/>
          <w:sz w:val="24"/>
          <w:szCs w:val="24"/>
        </w:rPr>
        <w:t>GB/T 51307-2018第9.6.3</w:t>
      </w:r>
      <w:r>
        <w:rPr>
          <w:rFonts w:hint="eastAsia" w:ascii="宋体" w:hAnsi="宋体" w:eastAsia="宋体"/>
          <w:sz w:val="24"/>
          <w:szCs w:val="24"/>
        </w:rPr>
        <w:t>条，原条文为非强制性条文；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《塔式太阳能光热发电站设计标准》</w:t>
      </w:r>
      <w:r>
        <w:rPr>
          <w:rFonts w:ascii="宋体" w:hAnsi="宋体" w:eastAsia="宋体"/>
          <w:sz w:val="24"/>
          <w:szCs w:val="24"/>
        </w:rPr>
        <w:t>GB/T 51307-2018</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 xml:space="preserve">9.6.3 </w:t>
      </w:r>
      <w:r>
        <w:rPr>
          <w:rFonts w:hint="eastAsia" w:ascii="宋体" w:hAnsi="宋体" w:eastAsia="宋体"/>
          <w:sz w:val="24"/>
          <w:szCs w:val="24"/>
        </w:rPr>
        <w:t>集中控制室的疏散出口不应少于</w:t>
      </w:r>
      <w:r>
        <w:rPr>
          <w:rFonts w:ascii="宋体" w:hAnsi="宋体" w:eastAsia="宋体"/>
          <w:sz w:val="24"/>
          <w:szCs w:val="24"/>
        </w:rPr>
        <w:t xml:space="preserve">2 </w:t>
      </w:r>
      <w:r>
        <w:rPr>
          <w:rFonts w:hint="eastAsia" w:ascii="宋体" w:hAnsi="宋体" w:eastAsia="宋体"/>
          <w:sz w:val="24"/>
          <w:szCs w:val="24"/>
        </w:rPr>
        <w:t>个。</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集中控制室是运行人员集中的场所和电站的控制中心，为确保人员生命和电站运行的安全，本条文对集中控制室提出事故、消防疏散出口数量提出了要求。</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4.4.4</w:t>
      </w: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集中控制室不应穿行汽、水、油等工艺管道。集中控制室应设置整体刚性防水楼、屋面。</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本条文出自《塔式太阳能光热发电站设计标准》</w:t>
      </w:r>
      <w:r>
        <w:rPr>
          <w:rFonts w:ascii="宋体" w:hAnsi="宋体" w:eastAsia="宋体"/>
          <w:sz w:val="24"/>
          <w:szCs w:val="24"/>
        </w:rPr>
        <w:t>GB/T 51307-2018第9.6.4条，原条文为非强制性条文；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《塔式太阳能光热发电站设计标准》</w:t>
      </w:r>
      <w:r>
        <w:rPr>
          <w:rFonts w:ascii="宋体" w:hAnsi="宋体" w:eastAsia="宋体"/>
          <w:sz w:val="24"/>
          <w:szCs w:val="24"/>
        </w:rPr>
        <w:t>GB/T 51307-2018</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 xml:space="preserve">9.6.4 </w:t>
      </w:r>
      <w:r>
        <w:rPr>
          <w:rFonts w:hint="eastAsia" w:ascii="宋体" w:hAnsi="宋体" w:eastAsia="宋体"/>
          <w:sz w:val="24"/>
          <w:szCs w:val="24"/>
        </w:rPr>
        <w:t>集中控制室不得穿行汽、水、油等工艺管道。</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集中控制室是运行人员集中的场所和电站的控制中心，为确保人员生命和电站运行的安全，提出集中控制室严禁穿行汽、水、油等工艺管道，并对屋面防排水的做法提出要求。</w:t>
      </w:r>
    </w:p>
    <w:p>
      <w:pPr>
        <w:spacing w:line="360" w:lineRule="auto"/>
        <w:rPr>
          <w:rFonts w:cs="宋体" w:asciiTheme="minorEastAsia" w:hAnsiTheme="minorEastAsia"/>
          <w:color w:val="000000" w:themeColor="text1"/>
          <w:kern w:val="0"/>
          <w:sz w:val="24"/>
          <w:szCs w:val="24"/>
          <w14:textFill>
            <w14:solidFill>
              <w14:schemeClr w14:val="tx1"/>
            </w14:solidFill>
          </w14:textFill>
        </w:rPr>
      </w:pPr>
    </w:p>
    <w:p>
      <w:pPr>
        <w:widowControl/>
        <w:spacing w:line="360" w:lineRule="auto"/>
        <w:jc w:val="center"/>
        <w:textAlignment w:val="center"/>
        <w:outlineLvl w:val="1"/>
        <w:rPr>
          <w:rFonts w:ascii="宋体" w:hAnsi="宋体" w:eastAsia="宋体"/>
          <w:color w:val="000000" w:themeColor="text1"/>
          <w:sz w:val="28"/>
          <w:szCs w:val="28"/>
          <w14:textFill>
            <w14:solidFill>
              <w14:schemeClr w14:val="tx1"/>
            </w14:solidFill>
          </w14:textFill>
        </w:rPr>
      </w:pPr>
      <w:bookmarkStart w:id="79" w:name="_Toc32568"/>
      <w:bookmarkStart w:id="80" w:name="_Toc12610372"/>
      <w:r>
        <w:rPr>
          <w:rFonts w:ascii="宋体" w:hAnsi="宋体" w:eastAsia="宋体"/>
          <w:color w:val="000000" w:themeColor="text1"/>
          <w:sz w:val="28"/>
          <w:szCs w:val="28"/>
          <w14:textFill>
            <w14:solidFill>
              <w14:schemeClr w14:val="tx1"/>
            </w14:solidFill>
          </w14:textFill>
        </w:rPr>
        <w:t>4.5  电气系统</w:t>
      </w:r>
      <w:bookmarkEnd w:id="79"/>
      <w:bookmarkEnd w:id="80"/>
    </w:p>
    <w:p>
      <w:pPr>
        <w:spacing w:line="360" w:lineRule="auto"/>
        <w:rPr>
          <w:rFonts w:ascii="宋体" w:hAnsi="宋体" w:eastAsia="宋体"/>
          <w:sz w:val="24"/>
          <w:szCs w:val="24"/>
        </w:rPr>
      </w:pPr>
      <w:r>
        <w:rPr>
          <w:rFonts w:hint="eastAsia" w:cs="宋体" w:asciiTheme="minorEastAsia" w:hAnsiTheme="minorEastAsia"/>
          <w:color w:val="000000" w:themeColor="text1"/>
          <w:kern w:val="0"/>
          <w:sz w:val="24"/>
          <w:szCs w:val="24"/>
          <w14:textFill>
            <w14:solidFill>
              <w14:schemeClr w14:val="tx1"/>
            </w14:solidFill>
          </w14:textFill>
        </w:rPr>
        <w:t>4</w:t>
      </w:r>
      <w:r>
        <w:rPr>
          <w:rFonts w:cs="宋体" w:asciiTheme="minorEastAsia" w:hAnsiTheme="minorEastAsia"/>
          <w:color w:val="000000" w:themeColor="text1"/>
          <w:kern w:val="0"/>
          <w:sz w:val="24"/>
          <w:szCs w:val="24"/>
          <w14:textFill>
            <w14:solidFill>
              <w14:schemeClr w14:val="tx1"/>
            </w14:solidFill>
          </w14:textFill>
        </w:rPr>
        <w:t xml:space="preserve">.5.1 </w:t>
      </w:r>
      <w:r>
        <w:rPr>
          <w:rFonts w:hint="eastAsia" w:ascii="宋体" w:hAnsi="宋体" w:eastAsia="宋体"/>
          <w:sz w:val="24"/>
          <w:szCs w:val="24"/>
        </w:rPr>
        <w:t xml:space="preserve">  【条文】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塔式太阳能热发电站构筑物顶部和外墙上接闪器必须与构筑物栏杆、旗杆、管道、设备、门窗、支架等外露金属进行等电位连接。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【条文出处】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本条文出自《建筑物防雷工程施工与质量验收规范》GB 50601-2010第</w:t>
      </w:r>
      <w:r>
        <w:rPr>
          <w:rFonts w:ascii="宋体" w:hAnsi="宋体" w:eastAsia="宋体"/>
          <w:sz w:val="24"/>
          <w:szCs w:val="24"/>
        </w:rPr>
        <w:t>6.1.1条第</w:t>
      </w:r>
      <w:r>
        <w:rPr>
          <w:rFonts w:hint="eastAsia" w:ascii="宋体" w:hAnsi="宋体" w:eastAsia="宋体"/>
          <w:sz w:val="24"/>
          <w:szCs w:val="24"/>
        </w:rPr>
        <w:t>1款，原文为强制性条文。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【参考条文原文】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6.1.1主控项目应符合下列规定：</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  建筑物顶部和外墙上的接闪器必须与建筑物栏杆、旗杆、吊车梁、管道、设备、太阳能热水器、门窗、幕墙支架等外露的金属物进行等电位连接。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【条文分析】</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条文原文为强制性条文，且在现行国家标准《建筑物防雷设计规范》GB 50057中也有相关要求。被保护构筑物内的金属物接地是防闪电感应的主要措施，涉及建筑物的安全，列为强制性条文。</w:t>
      </w:r>
    </w:p>
    <w:p>
      <w:pPr>
        <w:spacing w:line="360" w:lineRule="auto"/>
        <w:rPr>
          <w:rFonts w:ascii="宋体" w:hAnsi="宋体" w:eastAsia="宋体"/>
          <w:sz w:val="24"/>
          <w:szCs w:val="24"/>
        </w:rPr>
      </w:pPr>
      <w:r>
        <w:rPr>
          <w:rFonts w:hint="eastAsia" w:cs="宋体" w:asciiTheme="minorEastAsia" w:hAnsiTheme="minorEastAsia"/>
          <w:color w:val="000000" w:themeColor="text1"/>
          <w:kern w:val="0"/>
          <w:sz w:val="24"/>
          <w:szCs w:val="24"/>
          <w14:textFill>
            <w14:solidFill>
              <w14:schemeClr w14:val="tx1"/>
            </w14:solidFill>
          </w14:textFill>
        </w:rPr>
        <w:t>4</w:t>
      </w:r>
      <w:r>
        <w:rPr>
          <w:rFonts w:cs="宋体" w:asciiTheme="minorEastAsia" w:hAnsiTheme="minorEastAsia"/>
          <w:color w:val="000000" w:themeColor="text1"/>
          <w:kern w:val="0"/>
          <w:sz w:val="24"/>
          <w:szCs w:val="24"/>
          <w14:textFill>
            <w14:solidFill>
              <w14:schemeClr w14:val="tx1"/>
            </w14:solidFill>
          </w14:textFill>
        </w:rPr>
        <w:t>.5.2</w:t>
      </w: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导热油系统内的的电机及电缆应考虑防爆要求。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本条为新编条文。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无</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槽式太阳能热发电工程中的导热油有毒、易燃、对环境有污染，导热油系统复杂，且用量大，根据《爆炸危险环境电力装置设计规范》GB 50058-2014,第5.2条 爆炸性环境电气设备的选择，导热油系统内的的电机及电缆应考虑防爆要求。</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 xml:space="preserve">4.5.3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太阳能热发电站应根据运行模式配置保安电源</w:t>
      </w:r>
      <w:r>
        <w:rPr>
          <w:rFonts w:hint="eastAsia" w:ascii="宋体" w:hAnsi="宋体" w:eastAsia="宋体"/>
          <w:sz w:val="24"/>
          <w:szCs w:val="24"/>
        </w:rPr>
        <w:t>。运行</w:t>
      </w:r>
      <w:r>
        <w:rPr>
          <w:rFonts w:ascii="宋体" w:hAnsi="宋体" w:eastAsia="宋体"/>
          <w:sz w:val="24"/>
          <w:szCs w:val="24"/>
        </w:rPr>
        <w:t>过程中，</w:t>
      </w:r>
      <w:r>
        <w:rPr>
          <w:rFonts w:hint="eastAsia" w:ascii="宋体" w:hAnsi="宋体" w:eastAsia="宋体"/>
          <w:sz w:val="24"/>
          <w:szCs w:val="24"/>
        </w:rPr>
        <w:t>聚光集热系统定日镜和熔融盐主循环泵不应同时失电，槽式或线性菲涅尔式集热单元和导热介质主循环泵不应同时失电。</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本条文出自出自《塔式太阳能光热发电站设计标准》（GB/T 51307-2018第</w:t>
      </w:r>
      <w:r>
        <w:rPr>
          <w:rFonts w:ascii="宋体" w:hAnsi="宋体" w:eastAsia="宋体"/>
          <w:sz w:val="24"/>
          <w:szCs w:val="24"/>
        </w:rPr>
        <w:t>16.3.11</w:t>
      </w:r>
      <w:r>
        <w:rPr>
          <w:rFonts w:hint="eastAsia" w:ascii="宋体" w:hAnsi="宋体" w:eastAsia="宋体"/>
          <w:sz w:val="24"/>
          <w:szCs w:val="24"/>
        </w:rPr>
        <w:t>条，原条文为非强制性条文。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 xml:space="preserve">16.3.11  </w:t>
      </w:r>
      <w:r>
        <w:rPr>
          <w:rFonts w:ascii="宋体" w:hAnsi="宋体" w:eastAsia="宋体"/>
          <w:sz w:val="24"/>
          <w:szCs w:val="24"/>
        </w:rPr>
        <w:t>太阳能热发电站应根据运行模式配置保安电源</w:t>
      </w:r>
      <w:r>
        <w:rPr>
          <w:rFonts w:hint="eastAsia" w:ascii="宋体" w:hAnsi="宋体" w:eastAsia="宋体"/>
          <w:sz w:val="24"/>
          <w:szCs w:val="24"/>
        </w:rPr>
        <w:t>。</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根据光热电站中储能系统的工艺特性，需要在全站失电时保证部分负荷的继续运行，故应设置交流保安电源，以防止熔融盐由于温度过低而凝结、报废。</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运行</w:t>
      </w:r>
      <w:r>
        <w:rPr>
          <w:rFonts w:ascii="宋体" w:hAnsi="宋体" w:eastAsia="宋体"/>
          <w:sz w:val="24"/>
          <w:szCs w:val="24"/>
        </w:rPr>
        <w:t>过程中，</w:t>
      </w:r>
      <w:r>
        <w:rPr>
          <w:rFonts w:hint="eastAsia" w:ascii="宋体" w:hAnsi="宋体" w:eastAsia="宋体"/>
          <w:sz w:val="24"/>
          <w:szCs w:val="24"/>
        </w:rPr>
        <w:t>聚光集热系统定日镜和熔融盐主循环泵同时失电，在太阳</w:t>
      </w:r>
      <w:r>
        <w:rPr>
          <w:rFonts w:ascii="宋体" w:hAnsi="宋体" w:eastAsia="宋体"/>
          <w:sz w:val="24"/>
          <w:szCs w:val="24"/>
        </w:rPr>
        <w:t>辐照度较好的情况下，</w:t>
      </w:r>
      <w:r>
        <w:rPr>
          <w:rFonts w:hint="eastAsia" w:ascii="宋体" w:hAnsi="宋体" w:eastAsia="宋体"/>
          <w:sz w:val="24"/>
          <w:szCs w:val="24"/>
        </w:rPr>
        <w:t>塔顶缓冲器</w:t>
      </w:r>
      <w:r>
        <w:rPr>
          <w:rFonts w:ascii="宋体" w:hAnsi="宋体" w:eastAsia="宋体"/>
          <w:sz w:val="24"/>
          <w:szCs w:val="24"/>
        </w:rPr>
        <w:t>内熔融盐</w:t>
      </w:r>
      <w:r>
        <w:rPr>
          <w:rFonts w:hint="eastAsia" w:ascii="宋体" w:hAnsi="宋体" w:eastAsia="宋体"/>
          <w:sz w:val="24"/>
          <w:szCs w:val="24"/>
        </w:rPr>
        <w:t>释放</w:t>
      </w:r>
      <w:r>
        <w:rPr>
          <w:rFonts w:ascii="宋体" w:hAnsi="宋体" w:eastAsia="宋体"/>
          <w:sz w:val="24"/>
          <w:szCs w:val="24"/>
        </w:rPr>
        <w:t>完后，会造成吸热器</w:t>
      </w:r>
      <w:r>
        <w:rPr>
          <w:rFonts w:hint="eastAsia" w:ascii="宋体" w:hAnsi="宋体" w:eastAsia="宋体"/>
          <w:sz w:val="24"/>
          <w:szCs w:val="24"/>
        </w:rPr>
        <w:t>在空管</w:t>
      </w:r>
      <w:r>
        <w:rPr>
          <w:rFonts w:ascii="宋体" w:hAnsi="宋体" w:eastAsia="宋体"/>
          <w:sz w:val="24"/>
          <w:szCs w:val="24"/>
        </w:rPr>
        <w:t>状态</w:t>
      </w:r>
      <w:r>
        <w:rPr>
          <w:rFonts w:hint="eastAsia" w:ascii="宋体" w:hAnsi="宋体" w:eastAsia="宋体"/>
          <w:sz w:val="24"/>
          <w:szCs w:val="24"/>
        </w:rPr>
        <w:t>下过热烧毁的</w:t>
      </w:r>
      <w:r>
        <w:rPr>
          <w:rFonts w:ascii="宋体" w:hAnsi="宋体" w:eastAsia="宋体"/>
          <w:sz w:val="24"/>
          <w:szCs w:val="24"/>
        </w:rPr>
        <w:t>风险</w:t>
      </w:r>
      <w:r>
        <w:rPr>
          <w:rFonts w:hint="eastAsia" w:ascii="宋体" w:hAnsi="宋体" w:eastAsia="宋体"/>
          <w:sz w:val="24"/>
          <w:szCs w:val="24"/>
        </w:rPr>
        <w:t>。运行</w:t>
      </w:r>
      <w:r>
        <w:rPr>
          <w:rFonts w:ascii="宋体" w:hAnsi="宋体" w:eastAsia="宋体"/>
          <w:sz w:val="24"/>
          <w:szCs w:val="24"/>
        </w:rPr>
        <w:t>过程中，</w:t>
      </w:r>
      <w:r>
        <w:rPr>
          <w:rFonts w:hint="eastAsia" w:ascii="宋体" w:hAnsi="宋体" w:eastAsia="宋体"/>
          <w:sz w:val="24"/>
          <w:szCs w:val="24"/>
        </w:rPr>
        <w:t>槽式或线性菲涅尔式集热单元和导热介质主循环泵同时失电，</w:t>
      </w:r>
      <w:r>
        <w:rPr>
          <w:rFonts w:ascii="宋体" w:hAnsi="宋体" w:eastAsia="宋体"/>
          <w:sz w:val="24"/>
          <w:szCs w:val="24"/>
        </w:rPr>
        <w:t>会造成</w:t>
      </w:r>
      <w:r>
        <w:rPr>
          <w:rFonts w:hint="eastAsia" w:ascii="宋体" w:hAnsi="宋体" w:eastAsia="宋体"/>
          <w:sz w:val="24"/>
          <w:szCs w:val="24"/>
        </w:rPr>
        <w:t>集热管</w:t>
      </w:r>
      <w:r>
        <w:rPr>
          <w:rFonts w:ascii="宋体" w:hAnsi="宋体" w:eastAsia="宋体"/>
          <w:sz w:val="24"/>
          <w:szCs w:val="24"/>
        </w:rPr>
        <w:t>内</w:t>
      </w:r>
      <w:r>
        <w:rPr>
          <w:rFonts w:hint="eastAsia" w:ascii="宋体" w:hAnsi="宋体" w:eastAsia="宋体"/>
          <w:sz w:val="24"/>
          <w:szCs w:val="24"/>
        </w:rPr>
        <w:t>熔盐过热分解的</w:t>
      </w:r>
      <w:r>
        <w:rPr>
          <w:rFonts w:ascii="宋体" w:hAnsi="宋体" w:eastAsia="宋体"/>
          <w:sz w:val="24"/>
          <w:szCs w:val="24"/>
        </w:rPr>
        <w:t>风险</w:t>
      </w:r>
      <w:r>
        <w:rPr>
          <w:rFonts w:hint="eastAsia" w:ascii="宋体" w:hAnsi="宋体" w:eastAsia="宋体"/>
          <w:sz w:val="24"/>
          <w:szCs w:val="24"/>
        </w:rPr>
        <w:t>。</w:t>
      </w:r>
    </w:p>
    <w:p>
      <w:pPr>
        <w:spacing w:line="360" w:lineRule="auto"/>
        <w:rPr>
          <w:rFonts w:ascii="宋体" w:hAnsi="宋体" w:eastAsia="宋体"/>
          <w:sz w:val="24"/>
          <w:szCs w:val="24"/>
        </w:rPr>
      </w:pPr>
      <w:r>
        <w:rPr>
          <w:rFonts w:cs="宋体" w:asciiTheme="minorEastAsia" w:hAnsiTheme="minorEastAsia"/>
          <w:color w:val="000000" w:themeColor="text1"/>
          <w:kern w:val="0"/>
          <w:sz w:val="24"/>
          <w:szCs w:val="24"/>
          <w14:textFill>
            <w14:solidFill>
              <w14:schemeClr w14:val="tx1"/>
            </w14:solidFill>
          </w14:textFill>
        </w:rPr>
        <w:t>4.5.4</w:t>
      </w: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ascii="宋体" w:hAnsi="宋体" w:eastAsia="宋体"/>
          <w:sz w:val="24"/>
          <w:szCs w:val="24"/>
        </w:rPr>
        <w:t>【条文】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太阳能热发电站镜场户外电气、控制设备防护等级不应低于IP54。</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【条文出处】</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本出自《塔式太阳能光热发电站设计标准》GB/T 51307-2018，第15.9.7条；《光伏发电站设计规范》GB 50797-2012 第8.1.2条，原文为非强制性条文。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【参考条文原文】</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 xml:space="preserve">《光伏发电站设计规范》GB 50797-2012 </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8.1.2光伏发电站升压站主变压器的选择应符合下列要求：</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3可选用高压（低压）预装式箱式变电站或变压器、高低压电气设备等组成的装配式变电站。对于在沿海或风沙大的光伏发电站，当采用户外布置时，沿海防护等级应达到IP65，风沙大的光伏发电站防护等级应达到IP54。</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《塔式太阳能光热发电站设计标准》GB/T 51307-2018</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 xml:space="preserve">15.9.7 </w:t>
      </w:r>
      <w:r>
        <w:rPr>
          <w:rFonts w:hint="eastAsia" w:ascii="宋体" w:hAnsi="宋体" w:eastAsia="宋体"/>
          <w:sz w:val="24"/>
          <w:szCs w:val="24"/>
        </w:rPr>
        <w:t>定日镜就地控制装置可采用可编程控制器或其他控制装置。控制装置应与定日镜场控制系统进行通信。定日镜就地控制装置应符合下列规定</w:t>
      </w:r>
      <w:r>
        <w:rPr>
          <w:rFonts w:ascii="宋体" w:hAnsi="宋体" w:eastAsia="宋体"/>
          <w:sz w:val="24"/>
          <w:szCs w:val="24"/>
        </w:rPr>
        <w:t>:</w:t>
      </w:r>
    </w:p>
    <w:p>
      <w:pPr>
        <w:widowControl/>
        <w:spacing w:line="360" w:lineRule="auto"/>
        <w:ind w:firstLine="420"/>
        <w:textAlignment w:val="center"/>
        <w:rPr>
          <w:rFonts w:ascii="宋体" w:hAnsi="宋体" w:eastAsia="宋体"/>
          <w:sz w:val="24"/>
          <w:szCs w:val="24"/>
        </w:rPr>
      </w:pPr>
      <w:r>
        <w:rPr>
          <w:rFonts w:ascii="宋体" w:hAnsi="宋体" w:eastAsia="宋体"/>
          <w:sz w:val="24"/>
          <w:szCs w:val="24"/>
        </w:rPr>
        <w:t xml:space="preserve">2 </w:t>
      </w:r>
      <w:r>
        <w:rPr>
          <w:rFonts w:hint="eastAsia" w:ascii="宋体" w:hAnsi="宋体" w:eastAsia="宋体"/>
          <w:sz w:val="24"/>
          <w:szCs w:val="24"/>
        </w:rPr>
        <w:t>定日镜就地控制装置外壳的防护等级不应低于</w:t>
      </w:r>
      <w:r>
        <w:rPr>
          <w:rFonts w:ascii="宋体" w:hAnsi="宋体" w:eastAsia="宋体"/>
          <w:sz w:val="24"/>
          <w:szCs w:val="24"/>
        </w:rPr>
        <w:t>IP65;</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【条文分析】</w:t>
      </w:r>
    </w:p>
    <w:p>
      <w:pPr>
        <w:widowControl/>
        <w:spacing w:line="360" w:lineRule="auto"/>
        <w:ind w:firstLine="420"/>
        <w:textAlignment w:val="center"/>
        <w:rPr>
          <w:rFonts w:ascii="宋体" w:hAnsi="宋体" w:eastAsia="宋体"/>
          <w:sz w:val="24"/>
          <w:szCs w:val="24"/>
        </w:rPr>
      </w:pPr>
      <w:r>
        <w:rPr>
          <w:rFonts w:hint="eastAsia" w:ascii="宋体" w:hAnsi="宋体" w:eastAsia="宋体"/>
          <w:sz w:val="24"/>
          <w:szCs w:val="24"/>
        </w:rPr>
        <w:t>目前我国满足</w:t>
      </w:r>
      <w:r>
        <w:rPr>
          <w:rFonts w:ascii="宋体" w:hAnsi="宋体" w:eastAsia="宋体"/>
          <w:sz w:val="24"/>
          <w:szCs w:val="24"/>
        </w:rPr>
        <w:t>光热电站</w:t>
      </w:r>
      <w:r>
        <w:rPr>
          <w:rFonts w:hint="eastAsia" w:ascii="宋体" w:hAnsi="宋体" w:eastAsia="宋体"/>
          <w:sz w:val="24"/>
          <w:szCs w:val="24"/>
        </w:rPr>
        <w:t>开发</w:t>
      </w:r>
      <w:r>
        <w:rPr>
          <w:rFonts w:ascii="宋体" w:hAnsi="宋体" w:eastAsia="宋体"/>
          <w:sz w:val="24"/>
          <w:szCs w:val="24"/>
        </w:rPr>
        <w:t>条件的场址</w:t>
      </w:r>
      <w:r>
        <w:rPr>
          <w:rFonts w:hint="eastAsia" w:ascii="宋体" w:hAnsi="宋体" w:eastAsia="宋体"/>
          <w:sz w:val="24"/>
          <w:szCs w:val="24"/>
        </w:rPr>
        <w:t>全部</w:t>
      </w:r>
      <w:r>
        <w:rPr>
          <w:rFonts w:ascii="宋体" w:hAnsi="宋体" w:eastAsia="宋体"/>
          <w:sz w:val="24"/>
          <w:szCs w:val="24"/>
        </w:rPr>
        <w:t>位于三北地区，且多位于戈壁、沙漠、</w:t>
      </w:r>
      <w:r>
        <w:rPr>
          <w:rFonts w:hint="eastAsia" w:ascii="宋体" w:hAnsi="宋体" w:eastAsia="宋体"/>
          <w:sz w:val="24"/>
          <w:szCs w:val="24"/>
        </w:rPr>
        <w:t>干旱</w:t>
      </w:r>
      <w:r>
        <w:rPr>
          <w:rFonts w:ascii="宋体" w:hAnsi="宋体" w:eastAsia="宋体"/>
          <w:sz w:val="24"/>
          <w:szCs w:val="24"/>
        </w:rPr>
        <w:t>草场等地方，</w:t>
      </w:r>
      <w:r>
        <w:rPr>
          <w:rFonts w:hint="eastAsia" w:ascii="宋体" w:hAnsi="宋体" w:eastAsia="宋体"/>
          <w:sz w:val="24"/>
          <w:szCs w:val="24"/>
        </w:rPr>
        <w:t>常年风沙</w:t>
      </w:r>
      <w:r>
        <w:rPr>
          <w:rFonts w:ascii="宋体" w:hAnsi="宋体" w:eastAsia="宋体"/>
          <w:sz w:val="24"/>
          <w:szCs w:val="24"/>
        </w:rPr>
        <w:t>、</w:t>
      </w:r>
      <w:r>
        <w:rPr>
          <w:rFonts w:hint="eastAsia" w:ascii="宋体" w:hAnsi="宋体" w:eastAsia="宋体"/>
          <w:sz w:val="24"/>
          <w:szCs w:val="24"/>
        </w:rPr>
        <w:t>灰尘</w:t>
      </w:r>
      <w:r>
        <w:rPr>
          <w:rFonts w:ascii="宋体" w:hAnsi="宋体" w:eastAsia="宋体"/>
          <w:sz w:val="24"/>
          <w:szCs w:val="24"/>
        </w:rPr>
        <w:t>较大，</w:t>
      </w:r>
      <w:r>
        <w:rPr>
          <w:rFonts w:hint="eastAsia" w:ascii="宋体" w:hAnsi="宋体" w:eastAsia="宋体"/>
          <w:sz w:val="24"/>
          <w:szCs w:val="24"/>
        </w:rPr>
        <w:t>长时间配电柜</w:t>
      </w:r>
      <w:r>
        <w:rPr>
          <w:rFonts w:ascii="宋体" w:hAnsi="宋体" w:eastAsia="宋体"/>
          <w:sz w:val="24"/>
          <w:szCs w:val="24"/>
        </w:rPr>
        <w:t>、箱内进入</w:t>
      </w:r>
      <w:r>
        <w:rPr>
          <w:rFonts w:hint="eastAsia" w:ascii="宋体" w:hAnsi="宋体" w:eastAsia="宋体"/>
          <w:sz w:val="24"/>
          <w:szCs w:val="24"/>
        </w:rPr>
        <w:t>尘土</w:t>
      </w:r>
      <w:r>
        <w:rPr>
          <w:rFonts w:ascii="宋体" w:hAnsi="宋体" w:eastAsia="宋体"/>
          <w:sz w:val="24"/>
          <w:szCs w:val="24"/>
        </w:rPr>
        <w:t>，对电气设备</w:t>
      </w:r>
      <w:r>
        <w:rPr>
          <w:rFonts w:hint="eastAsia" w:ascii="宋体" w:hAnsi="宋体" w:eastAsia="宋体"/>
          <w:sz w:val="24"/>
          <w:szCs w:val="24"/>
        </w:rPr>
        <w:t>性能有一定</w:t>
      </w:r>
      <w:r>
        <w:rPr>
          <w:rFonts w:ascii="宋体" w:hAnsi="宋体" w:eastAsia="宋体"/>
          <w:sz w:val="24"/>
          <w:szCs w:val="24"/>
        </w:rPr>
        <w:t>的影响</w:t>
      </w:r>
      <w:r>
        <w:rPr>
          <w:rFonts w:hint="eastAsia" w:ascii="宋体" w:hAnsi="宋体" w:eastAsia="宋体"/>
          <w:sz w:val="24"/>
          <w:szCs w:val="24"/>
        </w:rPr>
        <w:t>。</w:t>
      </w:r>
      <w:r>
        <w:rPr>
          <w:rFonts w:ascii="宋体" w:hAnsi="宋体" w:eastAsia="宋体"/>
          <w:sz w:val="24"/>
          <w:szCs w:val="24"/>
        </w:rPr>
        <w:t>所以</w:t>
      </w:r>
      <w:r>
        <w:rPr>
          <w:rFonts w:hint="eastAsia" w:ascii="宋体" w:hAnsi="宋体" w:eastAsia="宋体"/>
          <w:sz w:val="24"/>
          <w:szCs w:val="24"/>
        </w:rPr>
        <w:t>建议室外</w:t>
      </w:r>
      <w:r>
        <w:rPr>
          <w:rFonts w:ascii="宋体" w:hAnsi="宋体" w:eastAsia="宋体"/>
          <w:sz w:val="24"/>
          <w:szCs w:val="24"/>
        </w:rPr>
        <w:t>安装的设备箱体的防护等级不低于IP54</w:t>
      </w:r>
      <w:r>
        <w:rPr>
          <w:rFonts w:hint="eastAsia" w:ascii="宋体" w:hAnsi="宋体" w:eastAsia="宋体"/>
          <w:sz w:val="24"/>
          <w:szCs w:val="24"/>
        </w:rPr>
        <w:t>，</w:t>
      </w:r>
      <w:r>
        <w:rPr>
          <w:rFonts w:ascii="宋体" w:hAnsi="宋体" w:eastAsia="宋体"/>
          <w:sz w:val="24"/>
          <w:szCs w:val="24"/>
        </w:rPr>
        <w:t>根据具体情况可采用IP65。</w:t>
      </w:r>
    </w:p>
    <w:p>
      <w:pPr>
        <w:widowControl/>
        <w:spacing w:line="360" w:lineRule="auto"/>
        <w:jc w:val="left"/>
        <w:rPr>
          <w:rFonts w:ascii="宋体" w:hAnsi="宋体" w:eastAsia="宋体"/>
          <w:color w:val="000000" w:themeColor="text1"/>
          <w:szCs w:val="21"/>
          <w14:textFill>
            <w14:solidFill>
              <w14:schemeClr w14:val="tx1"/>
            </w14:solidFill>
          </w14:textFill>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lbany">
    <w:altName w:val="Arial"/>
    <w:panose1 w:val="00000000000000000000"/>
    <w:charset w:val="00"/>
    <w:family w:val="swiss"/>
    <w:pitch w:val="default"/>
    <w:sig w:usb0="00000000" w:usb1="00000000" w:usb2="00000000" w:usb3="00000000" w:csb0="00040001" w:csb1="00000000"/>
  </w:font>
  <w:font w:name="apple-system;BlinkMacSystemFont">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Fonts w:eastAsia="宋体" w:cs="Times New Roman"/>
      </w:rPr>
    </w:pPr>
    <w:r>
      <w:rPr>
        <w:rFonts w:eastAsia="宋体" w:cs="Times New Roman"/>
      </w:rPr>
      <w:fldChar w:fldCharType="begin"/>
    </w:r>
    <w:r>
      <w:rPr>
        <w:rStyle w:val="28"/>
        <w:rFonts w:ascii="Calibri" w:hAnsi="Calibri" w:eastAsia="宋体" w:cs="Times New Roman"/>
      </w:rPr>
      <w:instrText xml:space="preserve">PAGE  </w:instrText>
    </w:r>
    <w:r>
      <w:rPr>
        <w:rFonts w:eastAsia="宋体" w:cs="Times New Roman"/>
      </w:rPr>
      <w:fldChar w:fldCharType="end"/>
    </w:r>
  </w:p>
  <w:p>
    <w:pPr>
      <w:pStyle w:val="16"/>
      <w:rPr>
        <w:rFonts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33814"/>
    </w:sdtPr>
    <w:sdtContent>
      <w:p>
        <w:pPr>
          <w:pStyle w:val="16"/>
          <w:jc w:val="center"/>
        </w:pPr>
        <w:r>
          <w:fldChar w:fldCharType="begin"/>
        </w:r>
        <w:r>
          <w:instrText xml:space="preserve"> PAGE   \* MERGEFORMAT </w:instrText>
        </w:r>
        <w:r>
          <w:fldChar w:fldCharType="separate"/>
        </w:r>
        <w:r>
          <w:rPr>
            <w:lang w:val="zh-CN"/>
          </w:rPr>
          <w:t>27</w:t>
        </w:r>
        <w:r>
          <w:rPr>
            <w:lang w:val="zh-CN"/>
          </w:rPr>
          <w:fldChar w:fldCharType="end"/>
        </w:r>
      </w:p>
    </w:sdtContent>
  </w:sdt>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lang w:val="zh-CN"/>
      </w:rPr>
      <w:fldChar w:fldCharType="begin"/>
    </w:r>
    <w:r>
      <w:rPr>
        <w:lang w:val="zh-CN"/>
      </w:rPr>
      <w:instrText xml:space="preserve"> PAGE   \* MERGEFORMAT </w:instrText>
    </w:r>
    <w:r>
      <w:rPr>
        <w:lang w:val="zh-CN"/>
      </w:rPr>
      <w:fldChar w:fldCharType="separate"/>
    </w:r>
    <w:r>
      <w:rPr>
        <w:lang w:val="zh-CN"/>
      </w:rPr>
      <w:t>83</w:t>
    </w:r>
    <w:r>
      <w:rPr>
        <w:lang w:val="zh-CN"/>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A062F"/>
    <w:multiLevelType w:val="multilevel"/>
    <w:tmpl w:val="217A062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6344F8"/>
    <w:multiLevelType w:val="multilevel"/>
    <w:tmpl w:val="4F6344F8"/>
    <w:lvl w:ilvl="0" w:tentative="0">
      <w:start w:val="1"/>
      <w:numFmt w:val="decimal"/>
      <w:lvlText w:val="%1."/>
      <w:lvlJc w:val="left"/>
      <w:pPr>
        <w:ind w:left="643"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6A244268"/>
    <w:multiLevelType w:val="multilevel"/>
    <w:tmpl w:val="6A244268"/>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DB4"/>
    <w:rsid w:val="000013E3"/>
    <w:rsid w:val="000019CF"/>
    <w:rsid w:val="0000323C"/>
    <w:rsid w:val="00003F63"/>
    <w:rsid w:val="0000671C"/>
    <w:rsid w:val="0000733A"/>
    <w:rsid w:val="00012C07"/>
    <w:rsid w:val="00015161"/>
    <w:rsid w:val="00015836"/>
    <w:rsid w:val="0002070E"/>
    <w:rsid w:val="00020E97"/>
    <w:rsid w:val="00021EDB"/>
    <w:rsid w:val="000220C7"/>
    <w:rsid w:val="0002310B"/>
    <w:rsid w:val="00023822"/>
    <w:rsid w:val="00023E6B"/>
    <w:rsid w:val="00024D6C"/>
    <w:rsid w:val="00026AE3"/>
    <w:rsid w:val="000273F5"/>
    <w:rsid w:val="000304C3"/>
    <w:rsid w:val="000311A2"/>
    <w:rsid w:val="00031F20"/>
    <w:rsid w:val="00033B3B"/>
    <w:rsid w:val="000358B8"/>
    <w:rsid w:val="00036F96"/>
    <w:rsid w:val="0004066E"/>
    <w:rsid w:val="00040B56"/>
    <w:rsid w:val="000439A5"/>
    <w:rsid w:val="00044463"/>
    <w:rsid w:val="000447F9"/>
    <w:rsid w:val="0004542F"/>
    <w:rsid w:val="00047BE7"/>
    <w:rsid w:val="00050D2E"/>
    <w:rsid w:val="00052733"/>
    <w:rsid w:val="00053E36"/>
    <w:rsid w:val="00054EE2"/>
    <w:rsid w:val="000554BA"/>
    <w:rsid w:val="00055FB8"/>
    <w:rsid w:val="000572A3"/>
    <w:rsid w:val="00060148"/>
    <w:rsid w:val="00060944"/>
    <w:rsid w:val="00061010"/>
    <w:rsid w:val="00064D8E"/>
    <w:rsid w:val="00065A59"/>
    <w:rsid w:val="00071294"/>
    <w:rsid w:val="00071C8A"/>
    <w:rsid w:val="00073A95"/>
    <w:rsid w:val="00075024"/>
    <w:rsid w:val="0007638B"/>
    <w:rsid w:val="000763D5"/>
    <w:rsid w:val="00077C17"/>
    <w:rsid w:val="0008227E"/>
    <w:rsid w:val="00083783"/>
    <w:rsid w:val="00084468"/>
    <w:rsid w:val="00084A7C"/>
    <w:rsid w:val="00084C5E"/>
    <w:rsid w:val="00085388"/>
    <w:rsid w:val="000865E9"/>
    <w:rsid w:val="000865F5"/>
    <w:rsid w:val="00086A5F"/>
    <w:rsid w:val="0009102D"/>
    <w:rsid w:val="00091536"/>
    <w:rsid w:val="00091FDA"/>
    <w:rsid w:val="00093E71"/>
    <w:rsid w:val="000950C2"/>
    <w:rsid w:val="00095393"/>
    <w:rsid w:val="00095D12"/>
    <w:rsid w:val="000969D1"/>
    <w:rsid w:val="000A061C"/>
    <w:rsid w:val="000A11D0"/>
    <w:rsid w:val="000A3386"/>
    <w:rsid w:val="000A3A69"/>
    <w:rsid w:val="000A4966"/>
    <w:rsid w:val="000A4A81"/>
    <w:rsid w:val="000A4CB7"/>
    <w:rsid w:val="000A5BDB"/>
    <w:rsid w:val="000B0348"/>
    <w:rsid w:val="000B078B"/>
    <w:rsid w:val="000B15EF"/>
    <w:rsid w:val="000B2AF3"/>
    <w:rsid w:val="000B4E88"/>
    <w:rsid w:val="000B51FD"/>
    <w:rsid w:val="000B6538"/>
    <w:rsid w:val="000C1A4E"/>
    <w:rsid w:val="000C3999"/>
    <w:rsid w:val="000C3A51"/>
    <w:rsid w:val="000C3C6B"/>
    <w:rsid w:val="000C51E1"/>
    <w:rsid w:val="000C52F1"/>
    <w:rsid w:val="000C5867"/>
    <w:rsid w:val="000C68EC"/>
    <w:rsid w:val="000C6B53"/>
    <w:rsid w:val="000D0DB4"/>
    <w:rsid w:val="000D16D3"/>
    <w:rsid w:val="000D2AC6"/>
    <w:rsid w:val="000D4291"/>
    <w:rsid w:val="000D4DB7"/>
    <w:rsid w:val="000D53AC"/>
    <w:rsid w:val="000D6780"/>
    <w:rsid w:val="000E0421"/>
    <w:rsid w:val="000E1E80"/>
    <w:rsid w:val="000E3AD5"/>
    <w:rsid w:val="000E45B7"/>
    <w:rsid w:val="000E4CE8"/>
    <w:rsid w:val="000E79CA"/>
    <w:rsid w:val="000E7CC6"/>
    <w:rsid w:val="000F0F9F"/>
    <w:rsid w:val="000F31D6"/>
    <w:rsid w:val="000F344E"/>
    <w:rsid w:val="000F5EE6"/>
    <w:rsid w:val="000F6743"/>
    <w:rsid w:val="000F74A5"/>
    <w:rsid w:val="0010021E"/>
    <w:rsid w:val="0010026B"/>
    <w:rsid w:val="001003E2"/>
    <w:rsid w:val="001006D2"/>
    <w:rsid w:val="00106B82"/>
    <w:rsid w:val="00111225"/>
    <w:rsid w:val="00112568"/>
    <w:rsid w:val="00112840"/>
    <w:rsid w:val="00113E9E"/>
    <w:rsid w:val="001154D0"/>
    <w:rsid w:val="00115E14"/>
    <w:rsid w:val="00115FB8"/>
    <w:rsid w:val="00115FF6"/>
    <w:rsid w:val="00116DC9"/>
    <w:rsid w:val="00116FAF"/>
    <w:rsid w:val="0012248C"/>
    <w:rsid w:val="00123DB3"/>
    <w:rsid w:val="001240BD"/>
    <w:rsid w:val="00126FE1"/>
    <w:rsid w:val="00130CFA"/>
    <w:rsid w:val="001326AA"/>
    <w:rsid w:val="00132F24"/>
    <w:rsid w:val="00133376"/>
    <w:rsid w:val="00133D48"/>
    <w:rsid w:val="00134F30"/>
    <w:rsid w:val="00135F81"/>
    <w:rsid w:val="00137659"/>
    <w:rsid w:val="00140A3D"/>
    <w:rsid w:val="001412E9"/>
    <w:rsid w:val="001436E5"/>
    <w:rsid w:val="00152443"/>
    <w:rsid w:val="001539A5"/>
    <w:rsid w:val="00153E3F"/>
    <w:rsid w:val="0015547B"/>
    <w:rsid w:val="001568C7"/>
    <w:rsid w:val="00157FD9"/>
    <w:rsid w:val="001604BA"/>
    <w:rsid w:val="00164C21"/>
    <w:rsid w:val="00165955"/>
    <w:rsid w:val="00166AF3"/>
    <w:rsid w:val="00166B48"/>
    <w:rsid w:val="00166DB6"/>
    <w:rsid w:val="00167A36"/>
    <w:rsid w:val="001708D0"/>
    <w:rsid w:val="00170CE6"/>
    <w:rsid w:val="00171845"/>
    <w:rsid w:val="00171EA9"/>
    <w:rsid w:val="001726CC"/>
    <w:rsid w:val="00172D21"/>
    <w:rsid w:val="001733F6"/>
    <w:rsid w:val="00173533"/>
    <w:rsid w:val="0018044F"/>
    <w:rsid w:val="001814B9"/>
    <w:rsid w:val="00183412"/>
    <w:rsid w:val="001838F4"/>
    <w:rsid w:val="00183D1C"/>
    <w:rsid w:val="001843E5"/>
    <w:rsid w:val="00186071"/>
    <w:rsid w:val="001863CE"/>
    <w:rsid w:val="00186724"/>
    <w:rsid w:val="00187B2A"/>
    <w:rsid w:val="00187FFD"/>
    <w:rsid w:val="00190F8E"/>
    <w:rsid w:val="00191893"/>
    <w:rsid w:val="00192FE5"/>
    <w:rsid w:val="00193C68"/>
    <w:rsid w:val="001949B8"/>
    <w:rsid w:val="001970BE"/>
    <w:rsid w:val="001A164A"/>
    <w:rsid w:val="001A2EF3"/>
    <w:rsid w:val="001A38D5"/>
    <w:rsid w:val="001A5C1E"/>
    <w:rsid w:val="001A62FD"/>
    <w:rsid w:val="001A69E9"/>
    <w:rsid w:val="001B0CCC"/>
    <w:rsid w:val="001B2191"/>
    <w:rsid w:val="001B288F"/>
    <w:rsid w:val="001B4538"/>
    <w:rsid w:val="001C0FED"/>
    <w:rsid w:val="001C3064"/>
    <w:rsid w:val="001D1E06"/>
    <w:rsid w:val="001D3004"/>
    <w:rsid w:val="001D38EB"/>
    <w:rsid w:val="001D5C1B"/>
    <w:rsid w:val="001D5FA2"/>
    <w:rsid w:val="001D7126"/>
    <w:rsid w:val="001E11F2"/>
    <w:rsid w:val="001E1257"/>
    <w:rsid w:val="001E341B"/>
    <w:rsid w:val="001E37A9"/>
    <w:rsid w:val="001E3E17"/>
    <w:rsid w:val="001E52A4"/>
    <w:rsid w:val="001E6356"/>
    <w:rsid w:val="001F5BF7"/>
    <w:rsid w:val="001F643B"/>
    <w:rsid w:val="001F7C5B"/>
    <w:rsid w:val="00200B48"/>
    <w:rsid w:val="00200DB0"/>
    <w:rsid w:val="0020320C"/>
    <w:rsid w:val="0020547A"/>
    <w:rsid w:val="00205DC2"/>
    <w:rsid w:val="00207EDE"/>
    <w:rsid w:val="002101A7"/>
    <w:rsid w:val="00210533"/>
    <w:rsid w:val="002110CC"/>
    <w:rsid w:val="00211FE0"/>
    <w:rsid w:val="00215206"/>
    <w:rsid w:val="002152B2"/>
    <w:rsid w:val="002166D3"/>
    <w:rsid w:val="002178FB"/>
    <w:rsid w:val="002223BF"/>
    <w:rsid w:val="002224A2"/>
    <w:rsid w:val="0022252A"/>
    <w:rsid w:val="00224EAF"/>
    <w:rsid w:val="002263B6"/>
    <w:rsid w:val="0023434F"/>
    <w:rsid w:val="002347E2"/>
    <w:rsid w:val="002362AC"/>
    <w:rsid w:val="00237C75"/>
    <w:rsid w:val="00240BFC"/>
    <w:rsid w:val="0024152A"/>
    <w:rsid w:val="00241DF0"/>
    <w:rsid w:val="00242632"/>
    <w:rsid w:val="0024277E"/>
    <w:rsid w:val="002444F5"/>
    <w:rsid w:val="0024622C"/>
    <w:rsid w:val="0024729F"/>
    <w:rsid w:val="0025025B"/>
    <w:rsid w:val="00250313"/>
    <w:rsid w:val="00251C4D"/>
    <w:rsid w:val="00252428"/>
    <w:rsid w:val="00254CEB"/>
    <w:rsid w:val="0025535A"/>
    <w:rsid w:val="00256830"/>
    <w:rsid w:val="00260C63"/>
    <w:rsid w:val="00260DAA"/>
    <w:rsid w:val="00262637"/>
    <w:rsid w:val="00262A97"/>
    <w:rsid w:val="00262B72"/>
    <w:rsid w:val="00263015"/>
    <w:rsid w:val="00264416"/>
    <w:rsid w:val="00264F41"/>
    <w:rsid w:val="00266726"/>
    <w:rsid w:val="0026754B"/>
    <w:rsid w:val="00270711"/>
    <w:rsid w:val="00271025"/>
    <w:rsid w:val="00271477"/>
    <w:rsid w:val="00271DE1"/>
    <w:rsid w:val="00272068"/>
    <w:rsid w:val="00274324"/>
    <w:rsid w:val="002744FD"/>
    <w:rsid w:val="00275323"/>
    <w:rsid w:val="00281D42"/>
    <w:rsid w:val="002820AD"/>
    <w:rsid w:val="0028541A"/>
    <w:rsid w:val="002875EC"/>
    <w:rsid w:val="00287B7C"/>
    <w:rsid w:val="00294D1C"/>
    <w:rsid w:val="00295A4E"/>
    <w:rsid w:val="002960A7"/>
    <w:rsid w:val="00296EFC"/>
    <w:rsid w:val="002A148B"/>
    <w:rsid w:val="002A20A2"/>
    <w:rsid w:val="002A2A42"/>
    <w:rsid w:val="002A2AFF"/>
    <w:rsid w:val="002A2DF9"/>
    <w:rsid w:val="002A5247"/>
    <w:rsid w:val="002A61FE"/>
    <w:rsid w:val="002A76E1"/>
    <w:rsid w:val="002B063E"/>
    <w:rsid w:val="002B0B70"/>
    <w:rsid w:val="002B33A1"/>
    <w:rsid w:val="002B60C2"/>
    <w:rsid w:val="002B655B"/>
    <w:rsid w:val="002C1AF5"/>
    <w:rsid w:val="002C55C2"/>
    <w:rsid w:val="002C5F6F"/>
    <w:rsid w:val="002C7282"/>
    <w:rsid w:val="002D0B6F"/>
    <w:rsid w:val="002D3489"/>
    <w:rsid w:val="002D3B9E"/>
    <w:rsid w:val="002D3CA6"/>
    <w:rsid w:val="002D4DCC"/>
    <w:rsid w:val="002D6B81"/>
    <w:rsid w:val="002E1B06"/>
    <w:rsid w:val="002E2D1E"/>
    <w:rsid w:val="002E3F73"/>
    <w:rsid w:val="002E4461"/>
    <w:rsid w:val="002E555F"/>
    <w:rsid w:val="002E61F9"/>
    <w:rsid w:val="002F1D5A"/>
    <w:rsid w:val="002F39B7"/>
    <w:rsid w:val="002F46F0"/>
    <w:rsid w:val="002F5A96"/>
    <w:rsid w:val="002F7064"/>
    <w:rsid w:val="00300986"/>
    <w:rsid w:val="00305C50"/>
    <w:rsid w:val="0030616F"/>
    <w:rsid w:val="00307BB3"/>
    <w:rsid w:val="003134E6"/>
    <w:rsid w:val="00313A3B"/>
    <w:rsid w:val="00314455"/>
    <w:rsid w:val="003155B6"/>
    <w:rsid w:val="0031679F"/>
    <w:rsid w:val="00316A09"/>
    <w:rsid w:val="00317D27"/>
    <w:rsid w:val="00317F70"/>
    <w:rsid w:val="00317F9B"/>
    <w:rsid w:val="00320692"/>
    <w:rsid w:val="00320B5B"/>
    <w:rsid w:val="003234E8"/>
    <w:rsid w:val="003236C9"/>
    <w:rsid w:val="00323E12"/>
    <w:rsid w:val="00327951"/>
    <w:rsid w:val="00332D57"/>
    <w:rsid w:val="00333C52"/>
    <w:rsid w:val="003345FF"/>
    <w:rsid w:val="003352A2"/>
    <w:rsid w:val="00336991"/>
    <w:rsid w:val="003369E2"/>
    <w:rsid w:val="00341D01"/>
    <w:rsid w:val="0034299D"/>
    <w:rsid w:val="0034369D"/>
    <w:rsid w:val="00344103"/>
    <w:rsid w:val="00345564"/>
    <w:rsid w:val="0034726D"/>
    <w:rsid w:val="00347FCF"/>
    <w:rsid w:val="00350D12"/>
    <w:rsid w:val="00351D32"/>
    <w:rsid w:val="00353818"/>
    <w:rsid w:val="00355018"/>
    <w:rsid w:val="003570E2"/>
    <w:rsid w:val="0036176A"/>
    <w:rsid w:val="003621B3"/>
    <w:rsid w:val="00363E2A"/>
    <w:rsid w:val="003650E6"/>
    <w:rsid w:val="003662FF"/>
    <w:rsid w:val="00371734"/>
    <w:rsid w:val="003735C0"/>
    <w:rsid w:val="00375997"/>
    <w:rsid w:val="003764E6"/>
    <w:rsid w:val="00376BA9"/>
    <w:rsid w:val="00380628"/>
    <w:rsid w:val="003818F1"/>
    <w:rsid w:val="00381E4F"/>
    <w:rsid w:val="00383C9D"/>
    <w:rsid w:val="0038528B"/>
    <w:rsid w:val="0038570F"/>
    <w:rsid w:val="00385B7F"/>
    <w:rsid w:val="003868B9"/>
    <w:rsid w:val="00386EAF"/>
    <w:rsid w:val="0038709B"/>
    <w:rsid w:val="00387760"/>
    <w:rsid w:val="00393F5C"/>
    <w:rsid w:val="00396FCA"/>
    <w:rsid w:val="003A1C1D"/>
    <w:rsid w:val="003A2671"/>
    <w:rsid w:val="003A3378"/>
    <w:rsid w:val="003A544E"/>
    <w:rsid w:val="003A6637"/>
    <w:rsid w:val="003A718C"/>
    <w:rsid w:val="003B0024"/>
    <w:rsid w:val="003B059C"/>
    <w:rsid w:val="003B0976"/>
    <w:rsid w:val="003B0DA0"/>
    <w:rsid w:val="003B4436"/>
    <w:rsid w:val="003B5B37"/>
    <w:rsid w:val="003B5FD1"/>
    <w:rsid w:val="003C04EA"/>
    <w:rsid w:val="003C10E0"/>
    <w:rsid w:val="003C1145"/>
    <w:rsid w:val="003C2EC7"/>
    <w:rsid w:val="003C476D"/>
    <w:rsid w:val="003C545B"/>
    <w:rsid w:val="003C5E38"/>
    <w:rsid w:val="003D258C"/>
    <w:rsid w:val="003D5842"/>
    <w:rsid w:val="003E118D"/>
    <w:rsid w:val="003E3113"/>
    <w:rsid w:val="003E37C5"/>
    <w:rsid w:val="003E45A2"/>
    <w:rsid w:val="003E6106"/>
    <w:rsid w:val="003F1190"/>
    <w:rsid w:val="003F1637"/>
    <w:rsid w:val="003F23E9"/>
    <w:rsid w:val="003F3B3F"/>
    <w:rsid w:val="003F403F"/>
    <w:rsid w:val="003F40B9"/>
    <w:rsid w:val="003F54A1"/>
    <w:rsid w:val="003F57B5"/>
    <w:rsid w:val="003F5D04"/>
    <w:rsid w:val="003F68EE"/>
    <w:rsid w:val="00401A68"/>
    <w:rsid w:val="00405988"/>
    <w:rsid w:val="00405B48"/>
    <w:rsid w:val="004105D7"/>
    <w:rsid w:val="00410AF3"/>
    <w:rsid w:val="00411600"/>
    <w:rsid w:val="00413663"/>
    <w:rsid w:val="00414F93"/>
    <w:rsid w:val="004159F9"/>
    <w:rsid w:val="00420CB2"/>
    <w:rsid w:val="004217E6"/>
    <w:rsid w:val="00421956"/>
    <w:rsid w:val="00421BA6"/>
    <w:rsid w:val="00422A1C"/>
    <w:rsid w:val="00425F5B"/>
    <w:rsid w:val="004274D2"/>
    <w:rsid w:val="004279A6"/>
    <w:rsid w:val="0043007D"/>
    <w:rsid w:val="004302F4"/>
    <w:rsid w:val="00436DDF"/>
    <w:rsid w:val="00436F49"/>
    <w:rsid w:val="004427C7"/>
    <w:rsid w:val="00445C0A"/>
    <w:rsid w:val="00446A11"/>
    <w:rsid w:val="00447538"/>
    <w:rsid w:val="00450679"/>
    <w:rsid w:val="0045187A"/>
    <w:rsid w:val="00452207"/>
    <w:rsid w:val="00452990"/>
    <w:rsid w:val="00452EF1"/>
    <w:rsid w:val="0045346E"/>
    <w:rsid w:val="00453C88"/>
    <w:rsid w:val="0045458B"/>
    <w:rsid w:val="0045671A"/>
    <w:rsid w:val="00456FF9"/>
    <w:rsid w:val="00457808"/>
    <w:rsid w:val="00460163"/>
    <w:rsid w:val="00460CA0"/>
    <w:rsid w:val="0046442F"/>
    <w:rsid w:val="00465777"/>
    <w:rsid w:val="004726A5"/>
    <w:rsid w:val="00472901"/>
    <w:rsid w:val="00474AF0"/>
    <w:rsid w:val="00480CEF"/>
    <w:rsid w:val="00480FF3"/>
    <w:rsid w:val="0048253B"/>
    <w:rsid w:val="00482DF8"/>
    <w:rsid w:val="00483F57"/>
    <w:rsid w:val="00484480"/>
    <w:rsid w:val="0048588D"/>
    <w:rsid w:val="004866A1"/>
    <w:rsid w:val="00493604"/>
    <w:rsid w:val="00494287"/>
    <w:rsid w:val="004A00B6"/>
    <w:rsid w:val="004A0A4C"/>
    <w:rsid w:val="004A364F"/>
    <w:rsid w:val="004B1E52"/>
    <w:rsid w:val="004B254E"/>
    <w:rsid w:val="004B326D"/>
    <w:rsid w:val="004B475A"/>
    <w:rsid w:val="004B4F67"/>
    <w:rsid w:val="004B579E"/>
    <w:rsid w:val="004B79CF"/>
    <w:rsid w:val="004C01AC"/>
    <w:rsid w:val="004C134B"/>
    <w:rsid w:val="004C1E25"/>
    <w:rsid w:val="004C1F9B"/>
    <w:rsid w:val="004C2044"/>
    <w:rsid w:val="004C3387"/>
    <w:rsid w:val="004C49C2"/>
    <w:rsid w:val="004C6451"/>
    <w:rsid w:val="004C7D93"/>
    <w:rsid w:val="004C7E61"/>
    <w:rsid w:val="004D050A"/>
    <w:rsid w:val="004D22FE"/>
    <w:rsid w:val="004D338A"/>
    <w:rsid w:val="004D33DB"/>
    <w:rsid w:val="004D4002"/>
    <w:rsid w:val="004D5D3E"/>
    <w:rsid w:val="004D5D8E"/>
    <w:rsid w:val="004D678F"/>
    <w:rsid w:val="004D6A0E"/>
    <w:rsid w:val="004D7AAA"/>
    <w:rsid w:val="004D7BF1"/>
    <w:rsid w:val="004E0877"/>
    <w:rsid w:val="004E35E1"/>
    <w:rsid w:val="004E3DD9"/>
    <w:rsid w:val="004E4788"/>
    <w:rsid w:val="004E5573"/>
    <w:rsid w:val="004E56AA"/>
    <w:rsid w:val="004E6ACF"/>
    <w:rsid w:val="004E7F5A"/>
    <w:rsid w:val="004F36CE"/>
    <w:rsid w:val="004F7731"/>
    <w:rsid w:val="00504551"/>
    <w:rsid w:val="005048C5"/>
    <w:rsid w:val="00504907"/>
    <w:rsid w:val="00504ED4"/>
    <w:rsid w:val="00505D68"/>
    <w:rsid w:val="00506B37"/>
    <w:rsid w:val="005111A4"/>
    <w:rsid w:val="005139FB"/>
    <w:rsid w:val="005144D8"/>
    <w:rsid w:val="00516AD7"/>
    <w:rsid w:val="00516B8B"/>
    <w:rsid w:val="0052039F"/>
    <w:rsid w:val="0052142B"/>
    <w:rsid w:val="0052145D"/>
    <w:rsid w:val="0052398C"/>
    <w:rsid w:val="00523C3C"/>
    <w:rsid w:val="00524BD2"/>
    <w:rsid w:val="00525AB8"/>
    <w:rsid w:val="005265A8"/>
    <w:rsid w:val="00526ADE"/>
    <w:rsid w:val="00527044"/>
    <w:rsid w:val="00531100"/>
    <w:rsid w:val="0053322A"/>
    <w:rsid w:val="00533BE6"/>
    <w:rsid w:val="005372A6"/>
    <w:rsid w:val="00541B21"/>
    <w:rsid w:val="0054300B"/>
    <w:rsid w:val="005430F1"/>
    <w:rsid w:val="005431E7"/>
    <w:rsid w:val="00543E0D"/>
    <w:rsid w:val="00545FC8"/>
    <w:rsid w:val="00546FDE"/>
    <w:rsid w:val="00547C17"/>
    <w:rsid w:val="005507F2"/>
    <w:rsid w:val="00551028"/>
    <w:rsid w:val="005510EB"/>
    <w:rsid w:val="005514F4"/>
    <w:rsid w:val="00551577"/>
    <w:rsid w:val="00552361"/>
    <w:rsid w:val="00554090"/>
    <w:rsid w:val="00554A13"/>
    <w:rsid w:val="00555776"/>
    <w:rsid w:val="00555C22"/>
    <w:rsid w:val="005571F5"/>
    <w:rsid w:val="0056118B"/>
    <w:rsid w:val="00561E66"/>
    <w:rsid w:val="00562090"/>
    <w:rsid w:val="005622AD"/>
    <w:rsid w:val="00562536"/>
    <w:rsid w:val="00562F05"/>
    <w:rsid w:val="0056336C"/>
    <w:rsid w:val="00563DC0"/>
    <w:rsid w:val="00565DC0"/>
    <w:rsid w:val="00565F20"/>
    <w:rsid w:val="005676C9"/>
    <w:rsid w:val="005678BD"/>
    <w:rsid w:val="00570B30"/>
    <w:rsid w:val="00571448"/>
    <w:rsid w:val="00571A65"/>
    <w:rsid w:val="00572123"/>
    <w:rsid w:val="00572369"/>
    <w:rsid w:val="005728B0"/>
    <w:rsid w:val="00573A95"/>
    <w:rsid w:val="00574AE7"/>
    <w:rsid w:val="00575F0E"/>
    <w:rsid w:val="005762F5"/>
    <w:rsid w:val="00576311"/>
    <w:rsid w:val="0058099B"/>
    <w:rsid w:val="00581DA5"/>
    <w:rsid w:val="00582508"/>
    <w:rsid w:val="00584AE3"/>
    <w:rsid w:val="00586661"/>
    <w:rsid w:val="00586E46"/>
    <w:rsid w:val="00587800"/>
    <w:rsid w:val="0059054A"/>
    <w:rsid w:val="00591998"/>
    <w:rsid w:val="005938A1"/>
    <w:rsid w:val="00597A3E"/>
    <w:rsid w:val="005A2C55"/>
    <w:rsid w:val="005A300F"/>
    <w:rsid w:val="005A6483"/>
    <w:rsid w:val="005B3A50"/>
    <w:rsid w:val="005B79D3"/>
    <w:rsid w:val="005C06F3"/>
    <w:rsid w:val="005C0F79"/>
    <w:rsid w:val="005C2041"/>
    <w:rsid w:val="005C27E4"/>
    <w:rsid w:val="005C2FDF"/>
    <w:rsid w:val="005C3449"/>
    <w:rsid w:val="005C4A62"/>
    <w:rsid w:val="005C55D3"/>
    <w:rsid w:val="005C5960"/>
    <w:rsid w:val="005C7FC6"/>
    <w:rsid w:val="005D0115"/>
    <w:rsid w:val="005D16B6"/>
    <w:rsid w:val="005D292D"/>
    <w:rsid w:val="005D57A9"/>
    <w:rsid w:val="005D5E42"/>
    <w:rsid w:val="005D5ED3"/>
    <w:rsid w:val="005D6D88"/>
    <w:rsid w:val="005E0A5C"/>
    <w:rsid w:val="005E299F"/>
    <w:rsid w:val="005E3D73"/>
    <w:rsid w:val="005E69E1"/>
    <w:rsid w:val="005E752E"/>
    <w:rsid w:val="005E7B3A"/>
    <w:rsid w:val="005F001C"/>
    <w:rsid w:val="005F3722"/>
    <w:rsid w:val="005F5124"/>
    <w:rsid w:val="005F5AB2"/>
    <w:rsid w:val="005F64DC"/>
    <w:rsid w:val="005F7462"/>
    <w:rsid w:val="005F7BED"/>
    <w:rsid w:val="006016DB"/>
    <w:rsid w:val="00601DE4"/>
    <w:rsid w:val="00602406"/>
    <w:rsid w:val="006031D9"/>
    <w:rsid w:val="00606196"/>
    <w:rsid w:val="00607691"/>
    <w:rsid w:val="006116B0"/>
    <w:rsid w:val="006130B5"/>
    <w:rsid w:val="00616245"/>
    <w:rsid w:val="0061748D"/>
    <w:rsid w:val="0062058B"/>
    <w:rsid w:val="0062194A"/>
    <w:rsid w:val="006237C7"/>
    <w:rsid w:val="00623F0F"/>
    <w:rsid w:val="0062593B"/>
    <w:rsid w:val="00625CD4"/>
    <w:rsid w:val="00625EB1"/>
    <w:rsid w:val="00630C3C"/>
    <w:rsid w:val="00632733"/>
    <w:rsid w:val="00641A82"/>
    <w:rsid w:val="00643390"/>
    <w:rsid w:val="00646512"/>
    <w:rsid w:val="00647212"/>
    <w:rsid w:val="00647D09"/>
    <w:rsid w:val="00650529"/>
    <w:rsid w:val="00650622"/>
    <w:rsid w:val="00650E9E"/>
    <w:rsid w:val="00651482"/>
    <w:rsid w:val="00652C0C"/>
    <w:rsid w:val="00653838"/>
    <w:rsid w:val="00653895"/>
    <w:rsid w:val="00654905"/>
    <w:rsid w:val="00655D68"/>
    <w:rsid w:val="006606EB"/>
    <w:rsid w:val="0066290E"/>
    <w:rsid w:val="00662E60"/>
    <w:rsid w:val="0066317A"/>
    <w:rsid w:val="00664D18"/>
    <w:rsid w:val="00665637"/>
    <w:rsid w:val="00665E5A"/>
    <w:rsid w:val="0067066D"/>
    <w:rsid w:val="00670D74"/>
    <w:rsid w:val="00671165"/>
    <w:rsid w:val="0067127B"/>
    <w:rsid w:val="00671D9F"/>
    <w:rsid w:val="00672E79"/>
    <w:rsid w:val="00673785"/>
    <w:rsid w:val="00673CAD"/>
    <w:rsid w:val="00674120"/>
    <w:rsid w:val="00676343"/>
    <w:rsid w:val="00676AAF"/>
    <w:rsid w:val="006842D1"/>
    <w:rsid w:val="006845B2"/>
    <w:rsid w:val="00685EA1"/>
    <w:rsid w:val="0068630F"/>
    <w:rsid w:val="00686FF8"/>
    <w:rsid w:val="0069074C"/>
    <w:rsid w:val="00695E41"/>
    <w:rsid w:val="00695F15"/>
    <w:rsid w:val="006A0707"/>
    <w:rsid w:val="006A0C89"/>
    <w:rsid w:val="006A2E66"/>
    <w:rsid w:val="006A2F68"/>
    <w:rsid w:val="006A35D9"/>
    <w:rsid w:val="006A4623"/>
    <w:rsid w:val="006A4FB5"/>
    <w:rsid w:val="006A64C3"/>
    <w:rsid w:val="006A65F5"/>
    <w:rsid w:val="006A7286"/>
    <w:rsid w:val="006A74A7"/>
    <w:rsid w:val="006B1F0A"/>
    <w:rsid w:val="006B1FAB"/>
    <w:rsid w:val="006B1FCD"/>
    <w:rsid w:val="006B3032"/>
    <w:rsid w:val="006B38FE"/>
    <w:rsid w:val="006B5A01"/>
    <w:rsid w:val="006B609A"/>
    <w:rsid w:val="006B6519"/>
    <w:rsid w:val="006B6988"/>
    <w:rsid w:val="006C29D4"/>
    <w:rsid w:val="006C2BE8"/>
    <w:rsid w:val="006C3875"/>
    <w:rsid w:val="006C4BBA"/>
    <w:rsid w:val="006D1C2F"/>
    <w:rsid w:val="006D25C6"/>
    <w:rsid w:val="006D28D6"/>
    <w:rsid w:val="006D3920"/>
    <w:rsid w:val="006D4906"/>
    <w:rsid w:val="006D6981"/>
    <w:rsid w:val="006D73DA"/>
    <w:rsid w:val="006D7928"/>
    <w:rsid w:val="006D7AD5"/>
    <w:rsid w:val="006E051F"/>
    <w:rsid w:val="006E1C9D"/>
    <w:rsid w:val="006E1E9A"/>
    <w:rsid w:val="006E2A02"/>
    <w:rsid w:val="006E3A1E"/>
    <w:rsid w:val="006E5CEB"/>
    <w:rsid w:val="006F04E2"/>
    <w:rsid w:val="006F05C6"/>
    <w:rsid w:val="006F12EF"/>
    <w:rsid w:val="006F29C4"/>
    <w:rsid w:val="006F2B77"/>
    <w:rsid w:val="006F3041"/>
    <w:rsid w:val="006F355C"/>
    <w:rsid w:val="006F39C8"/>
    <w:rsid w:val="006F42D5"/>
    <w:rsid w:val="006F44E5"/>
    <w:rsid w:val="006F4DE1"/>
    <w:rsid w:val="006F4DF2"/>
    <w:rsid w:val="006F4F75"/>
    <w:rsid w:val="006F6082"/>
    <w:rsid w:val="006F708C"/>
    <w:rsid w:val="00700460"/>
    <w:rsid w:val="00701789"/>
    <w:rsid w:val="00701873"/>
    <w:rsid w:val="00701B90"/>
    <w:rsid w:val="00701F1E"/>
    <w:rsid w:val="00703F40"/>
    <w:rsid w:val="00704811"/>
    <w:rsid w:val="007072C5"/>
    <w:rsid w:val="0071021D"/>
    <w:rsid w:val="00711B53"/>
    <w:rsid w:val="007121DE"/>
    <w:rsid w:val="00716CF3"/>
    <w:rsid w:val="00716F7B"/>
    <w:rsid w:val="00721CD4"/>
    <w:rsid w:val="0072401C"/>
    <w:rsid w:val="0072609B"/>
    <w:rsid w:val="00726CBC"/>
    <w:rsid w:val="00726F11"/>
    <w:rsid w:val="00731429"/>
    <w:rsid w:val="00735A28"/>
    <w:rsid w:val="00735EC2"/>
    <w:rsid w:val="00735ECC"/>
    <w:rsid w:val="007403CF"/>
    <w:rsid w:val="00740DEA"/>
    <w:rsid w:val="00740F9D"/>
    <w:rsid w:val="00741975"/>
    <w:rsid w:val="00741F5C"/>
    <w:rsid w:val="00743B34"/>
    <w:rsid w:val="00743BC3"/>
    <w:rsid w:val="007468D1"/>
    <w:rsid w:val="0074758B"/>
    <w:rsid w:val="00747AF9"/>
    <w:rsid w:val="00750873"/>
    <w:rsid w:val="00752116"/>
    <w:rsid w:val="00753832"/>
    <w:rsid w:val="00754697"/>
    <w:rsid w:val="00755AA4"/>
    <w:rsid w:val="00755CE1"/>
    <w:rsid w:val="007566A3"/>
    <w:rsid w:val="00757A12"/>
    <w:rsid w:val="00760CB2"/>
    <w:rsid w:val="0076427F"/>
    <w:rsid w:val="007655E7"/>
    <w:rsid w:val="00765C51"/>
    <w:rsid w:val="00766D6D"/>
    <w:rsid w:val="00767816"/>
    <w:rsid w:val="00767BA3"/>
    <w:rsid w:val="00770EF4"/>
    <w:rsid w:val="007722B8"/>
    <w:rsid w:val="0077463D"/>
    <w:rsid w:val="00774B8C"/>
    <w:rsid w:val="00774F23"/>
    <w:rsid w:val="00775721"/>
    <w:rsid w:val="00777276"/>
    <w:rsid w:val="007818CC"/>
    <w:rsid w:val="00782AEF"/>
    <w:rsid w:val="007830A1"/>
    <w:rsid w:val="0078752F"/>
    <w:rsid w:val="007876FC"/>
    <w:rsid w:val="00792337"/>
    <w:rsid w:val="007934DA"/>
    <w:rsid w:val="00796407"/>
    <w:rsid w:val="007975EE"/>
    <w:rsid w:val="00797788"/>
    <w:rsid w:val="0079796B"/>
    <w:rsid w:val="007A03CB"/>
    <w:rsid w:val="007A16CA"/>
    <w:rsid w:val="007A2EC3"/>
    <w:rsid w:val="007A6A2A"/>
    <w:rsid w:val="007B17AC"/>
    <w:rsid w:val="007B2BD5"/>
    <w:rsid w:val="007B2D0A"/>
    <w:rsid w:val="007B32D9"/>
    <w:rsid w:val="007B69A7"/>
    <w:rsid w:val="007B76F6"/>
    <w:rsid w:val="007C1C97"/>
    <w:rsid w:val="007C27CA"/>
    <w:rsid w:val="007C3E31"/>
    <w:rsid w:val="007C590A"/>
    <w:rsid w:val="007C59B5"/>
    <w:rsid w:val="007D50E5"/>
    <w:rsid w:val="007D6827"/>
    <w:rsid w:val="007E02F6"/>
    <w:rsid w:val="007E056C"/>
    <w:rsid w:val="007E079B"/>
    <w:rsid w:val="007E09E4"/>
    <w:rsid w:val="007E0A12"/>
    <w:rsid w:val="007E5450"/>
    <w:rsid w:val="007E54DE"/>
    <w:rsid w:val="007E65E1"/>
    <w:rsid w:val="007E6F39"/>
    <w:rsid w:val="007F245C"/>
    <w:rsid w:val="007F2A2B"/>
    <w:rsid w:val="007F42D4"/>
    <w:rsid w:val="007F4744"/>
    <w:rsid w:val="007F7B74"/>
    <w:rsid w:val="007F7CB3"/>
    <w:rsid w:val="007F7EA4"/>
    <w:rsid w:val="0080104A"/>
    <w:rsid w:val="00802241"/>
    <w:rsid w:val="00802400"/>
    <w:rsid w:val="00803001"/>
    <w:rsid w:val="00803A3F"/>
    <w:rsid w:val="00805F46"/>
    <w:rsid w:val="008066E4"/>
    <w:rsid w:val="008113E8"/>
    <w:rsid w:val="00811A25"/>
    <w:rsid w:val="00812203"/>
    <w:rsid w:val="008130F2"/>
    <w:rsid w:val="0081487D"/>
    <w:rsid w:val="008158EF"/>
    <w:rsid w:val="00817975"/>
    <w:rsid w:val="008206A4"/>
    <w:rsid w:val="008223F7"/>
    <w:rsid w:val="00822BC7"/>
    <w:rsid w:val="008255F9"/>
    <w:rsid w:val="00825F4D"/>
    <w:rsid w:val="008265B3"/>
    <w:rsid w:val="00827660"/>
    <w:rsid w:val="0083091E"/>
    <w:rsid w:val="0083187E"/>
    <w:rsid w:val="00831D5B"/>
    <w:rsid w:val="00832B45"/>
    <w:rsid w:val="00833FC1"/>
    <w:rsid w:val="00835F2C"/>
    <w:rsid w:val="00837E85"/>
    <w:rsid w:val="008409BD"/>
    <w:rsid w:val="00840F40"/>
    <w:rsid w:val="0084140E"/>
    <w:rsid w:val="00841A4D"/>
    <w:rsid w:val="0084212A"/>
    <w:rsid w:val="008421BB"/>
    <w:rsid w:val="0084291F"/>
    <w:rsid w:val="008472D4"/>
    <w:rsid w:val="008508EC"/>
    <w:rsid w:val="008535E1"/>
    <w:rsid w:val="008547AF"/>
    <w:rsid w:val="00855D9D"/>
    <w:rsid w:val="00857D4E"/>
    <w:rsid w:val="008605A8"/>
    <w:rsid w:val="00861E14"/>
    <w:rsid w:val="008640E5"/>
    <w:rsid w:val="008642E4"/>
    <w:rsid w:val="008654EB"/>
    <w:rsid w:val="008666AF"/>
    <w:rsid w:val="00870BA8"/>
    <w:rsid w:val="00872B7D"/>
    <w:rsid w:val="008739F7"/>
    <w:rsid w:val="008777CD"/>
    <w:rsid w:val="00877FCF"/>
    <w:rsid w:val="00880B73"/>
    <w:rsid w:val="00881F17"/>
    <w:rsid w:val="00881F72"/>
    <w:rsid w:val="00882227"/>
    <w:rsid w:val="008832E2"/>
    <w:rsid w:val="008844C5"/>
    <w:rsid w:val="0088658A"/>
    <w:rsid w:val="008913A5"/>
    <w:rsid w:val="008915F2"/>
    <w:rsid w:val="008936F3"/>
    <w:rsid w:val="00893AA1"/>
    <w:rsid w:val="00894B3D"/>
    <w:rsid w:val="0089739A"/>
    <w:rsid w:val="00897E85"/>
    <w:rsid w:val="008A2BE6"/>
    <w:rsid w:val="008A3CCE"/>
    <w:rsid w:val="008A413A"/>
    <w:rsid w:val="008A6C65"/>
    <w:rsid w:val="008A6E3B"/>
    <w:rsid w:val="008A774F"/>
    <w:rsid w:val="008A78EA"/>
    <w:rsid w:val="008B015D"/>
    <w:rsid w:val="008B0597"/>
    <w:rsid w:val="008B0CEF"/>
    <w:rsid w:val="008B163E"/>
    <w:rsid w:val="008B2427"/>
    <w:rsid w:val="008B2615"/>
    <w:rsid w:val="008B26D8"/>
    <w:rsid w:val="008B45AF"/>
    <w:rsid w:val="008B4B78"/>
    <w:rsid w:val="008B5499"/>
    <w:rsid w:val="008B5D1B"/>
    <w:rsid w:val="008C072B"/>
    <w:rsid w:val="008C1E24"/>
    <w:rsid w:val="008C4CBA"/>
    <w:rsid w:val="008C5175"/>
    <w:rsid w:val="008C5507"/>
    <w:rsid w:val="008C77A0"/>
    <w:rsid w:val="008D089E"/>
    <w:rsid w:val="008D0A32"/>
    <w:rsid w:val="008D0DAB"/>
    <w:rsid w:val="008D203B"/>
    <w:rsid w:val="008D2D90"/>
    <w:rsid w:val="008D310F"/>
    <w:rsid w:val="008D361B"/>
    <w:rsid w:val="008E09A9"/>
    <w:rsid w:val="008E1D6D"/>
    <w:rsid w:val="008E35BB"/>
    <w:rsid w:val="008E362E"/>
    <w:rsid w:val="008E6866"/>
    <w:rsid w:val="008E7DBE"/>
    <w:rsid w:val="008F10B9"/>
    <w:rsid w:val="008F55F9"/>
    <w:rsid w:val="008F62A9"/>
    <w:rsid w:val="008F66E1"/>
    <w:rsid w:val="008F6EAA"/>
    <w:rsid w:val="009025BB"/>
    <w:rsid w:val="00902757"/>
    <w:rsid w:val="00904A0B"/>
    <w:rsid w:val="00905124"/>
    <w:rsid w:val="00905999"/>
    <w:rsid w:val="009061DA"/>
    <w:rsid w:val="00910DC3"/>
    <w:rsid w:val="009124F2"/>
    <w:rsid w:val="009135BD"/>
    <w:rsid w:val="00914A00"/>
    <w:rsid w:val="009171D2"/>
    <w:rsid w:val="00917B6D"/>
    <w:rsid w:val="00921587"/>
    <w:rsid w:val="00921EA4"/>
    <w:rsid w:val="00922F5D"/>
    <w:rsid w:val="009237AE"/>
    <w:rsid w:val="00923BF1"/>
    <w:rsid w:val="00925395"/>
    <w:rsid w:val="00927A49"/>
    <w:rsid w:val="009304DA"/>
    <w:rsid w:val="00930FCF"/>
    <w:rsid w:val="009317E3"/>
    <w:rsid w:val="00932B8C"/>
    <w:rsid w:val="00932D0B"/>
    <w:rsid w:val="009333A7"/>
    <w:rsid w:val="00935E12"/>
    <w:rsid w:val="00937C5A"/>
    <w:rsid w:val="009401FE"/>
    <w:rsid w:val="00940717"/>
    <w:rsid w:val="00940CD7"/>
    <w:rsid w:val="00942619"/>
    <w:rsid w:val="00942835"/>
    <w:rsid w:val="00942F41"/>
    <w:rsid w:val="00943154"/>
    <w:rsid w:val="00943BA3"/>
    <w:rsid w:val="00944D8F"/>
    <w:rsid w:val="00946029"/>
    <w:rsid w:val="00946F72"/>
    <w:rsid w:val="009505C0"/>
    <w:rsid w:val="00952DE7"/>
    <w:rsid w:val="00954C3E"/>
    <w:rsid w:val="00956338"/>
    <w:rsid w:val="00956567"/>
    <w:rsid w:val="00956A41"/>
    <w:rsid w:val="00956C56"/>
    <w:rsid w:val="00956E1F"/>
    <w:rsid w:val="00956E44"/>
    <w:rsid w:val="00960E40"/>
    <w:rsid w:val="00963280"/>
    <w:rsid w:val="00966FBE"/>
    <w:rsid w:val="009674B4"/>
    <w:rsid w:val="00970A3E"/>
    <w:rsid w:val="009718D5"/>
    <w:rsid w:val="00974414"/>
    <w:rsid w:val="00974B92"/>
    <w:rsid w:val="00974C8B"/>
    <w:rsid w:val="00975CC1"/>
    <w:rsid w:val="00977953"/>
    <w:rsid w:val="009818B3"/>
    <w:rsid w:val="0098304C"/>
    <w:rsid w:val="00983CB4"/>
    <w:rsid w:val="0098519F"/>
    <w:rsid w:val="00985B66"/>
    <w:rsid w:val="00986E59"/>
    <w:rsid w:val="0098743E"/>
    <w:rsid w:val="00987EAE"/>
    <w:rsid w:val="00990254"/>
    <w:rsid w:val="00990293"/>
    <w:rsid w:val="00990C1A"/>
    <w:rsid w:val="0099104E"/>
    <w:rsid w:val="009920EE"/>
    <w:rsid w:val="0099253C"/>
    <w:rsid w:val="00993EC4"/>
    <w:rsid w:val="00994F26"/>
    <w:rsid w:val="009A00B0"/>
    <w:rsid w:val="009A0F50"/>
    <w:rsid w:val="009A138E"/>
    <w:rsid w:val="009A1D65"/>
    <w:rsid w:val="009A2673"/>
    <w:rsid w:val="009A56CA"/>
    <w:rsid w:val="009A7D36"/>
    <w:rsid w:val="009B08AF"/>
    <w:rsid w:val="009B0C5A"/>
    <w:rsid w:val="009B1529"/>
    <w:rsid w:val="009B2556"/>
    <w:rsid w:val="009B56AF"/>
    <w:rsid w:val="009C169D"/>
    <w:rsid w:val="009C507D"/>
    <w:rsid w:val="009C63B8"/>
    <w:rsid w:val="009C66FA"/>
    <w:rsid w:val="009D0A14"/>
    <w:rsid w:val="009D2E02"/>
    <w:rsid w:val="009D428D"/>
    <w:rsid w:val="009D5FE3"/>
    <w:rsid w:val="009E0B11"/>
    <w:rsid w:val="009E0FEC"/>
    <w:rsid w:val="009E1267"/>
    <w:rsid w:val="009E1F08"/>
    <w:rsid w:val="009E2DAD"/>
    <w:rsid w:val="009E51FC"/>
    <w:rsid w:val="009E61BB"/>
    <w:rsid w:val="009E63CF"/>
    <w:rsid w:val="009F42DB"/>
    <w:rsid w:val="009F45DD"/>
    <w:rsid w:val="009F73A1"/>
    <w:rsid w:val="00A008D7"/>
    <w:rsid w:val="00A0174C"/>
    <w:rsid w:val="00A02326"/>
    <w:rsid w:val="00A02844"/>
    <w:rsid w:val="00A0446D"/>
    <w:rsid w:val="00A04BCB"/>
    <w:rsid w:val="00A0544B"/>
    <w:rsid w:val="00A06D2E"/>
    <w:rsid w:val="00A071FA"/>
    <w:rsid w:val="00A118AE"/>
    <w:rsid w:val="00A15941"/>
    <w:rsid w:val="00A17C3E"/>
    <w:rsid w:val="00A213DE"/>
    <w:rsid w:val="00A21B21"/>
    <w:rsid w:val="00A229A0"/>
    <w:rsid w:val="00A22D8F"/>
    <w:rsid w:val="00A22E1B"/>
    <w:rsid w:val="00A23032"/>
    <w:rsid w:val="00A23918"/>
    <w:rsid w:val="00A240AD"/>
    <w:rsid w:val="00A25F04"/>
    <w:rsid w:val="00A26F09"/>
    <w:rsid w:val="00A27069"/>
    <w:rsid w:val="00A27B8D"/>
    <w:rsid w:val="00A322FC"/>
    <w:rsid w:val="00A32E45"/>
    <w:rsid w:val="00A33C23"/>
    <w:rsid w:val="00A34E17"/>
    <w:rsid w:val="00A35E2B"/>
    <w:rsid w:val="00A364B1"/>
    <w:rsid w:val="00A36D60"/>
    <w:rsid w:val="00A4042A"/>
    <w:rsid w:val="00A40604"/>
    <w:rsid w:val="00A41853"/>
    <w:rsid w:val="00A418DC"/>
    <w:rsid w:val="00A44C9E"/>
    <w:rsid w:val="00A45BF1"/>
    <w:rsid w:val="00A50CE0"/>
    <w:rsid w:val="00A511AC"/>
    <w:rsid w:val="00A51CB0"/>
    <w:rsid w:val="00A51F45"/>
    <w:rsid w:val="00A52690"/>
    <w:rsid w:val="00A5281D"/>
    <w:rsid w:val="00A5390E"/>
    <w:rsid w:val="00A54427"/>
    <w:rsid w:val="00A54B0C"/>
    <w:rsid w:val="00A577C3"/>
    <w:rsid w:val="00A609CC"/>
    <w:rsid w:val="00A62034"/>
    <w:rsid w:val="00A6291D"/>
    <w:rsid w:val="00A641CD"/>
    <w:rsid w:val="00A64C87"/>
    <w:rsid w:val="00A67D75"/>
    <w:rsid w:val="00A72153"/>
    <w:rsid w:val="00A728CD"/>
    <w:rsid w:val="00A7503A"/>
    <w:rsid w:val="00A750D6"/>
    <w:rsid w:val="00A773F3"/>
    <w:rsid w:val="00A77A75"/>
    <w:rsid w:val="00A807EB"/>
    <w:rsid w:val="00A83322"/>
    <w:rsid w:val="00A83C79"/>
    <w:rsid w:val="00A847B1"/>
    <w:rsid w:val="00A84E10"/>
    <w:rsid w:val="00A85669"/>
    <w:rsid w:val="00A857AF"/>
    <w:rsid w:val="00A85C5E"/>
    <w:rsid w:val="00A873E0"/>
    <w:rsid w:val="00A87B2E"/>
    <w:rsid w:val="00A93890"/>
    <w:rsid w:val="00A94BF0"/>
    <w:rsid w:val="00A95DC0"/>
    <w:rsid w:val="00AA0EEF"/>
    <w:rsid w:val="00AA141F"/>
    <w:rsid w:val="00AA2C7D"/>
    <w:rsid w:val="00AA36D5"/>
    <w:rsid w:val="00AA3E3F"/>
    <w:rsid w:val="00AA620F"/>
    <w:rsid w:val="00AA6D13"/>
    <w:rsid w:val="00AA73C1"/>
    <w:rsid w:val="00AA77BC"/>
    <w:rsid w:val="00AB15CE"/>
    <w:rsid w:val="00AB70F3"/>
    <w:rsid w:val="00AC06DC"/>
    <w:rsid w:val="00AC1161"/>
    <w:rsid w:val="00AC2D53"/>
    <w:rsid w:val="00AC2FA6"/>
    <w:rsid w:val="00AC3F63"/>
    <w:rsid w:val="00AC4F81"/>
    <w:rsid w:val="00AC4FD3"/>
    <w:rsid w:val="00AC5947"/>
    <w:rsid w:val="00AC6627"/>
    <w:rsid w:val="00AC6765"/>
    <w:rsid w:val="00AC6921"/>
    <w:rsid w:val="00AC7C47"/>
    <w:rsid w:val="00AD0EC2"/>
    <w:rsid w:val="00AD14D1"/>
    <w:rsid w:val="00AD1CFF"/>
    <w:rsid w:val="00AD2A39"/>
    <w:rsid w:val="00AD34B7"/>
    <w:rsid w:val="00AD5944"/>
    <w:rsid w:val="00AD59BB"/>
    <w:rsid w:val="00AD5C1B"/>
    <w:rsid w:val="00AD7ECD"/>
    <w:rsid w:val="00AE0D61"/>
    <w:rsid w:val="00AE0E4A"/>
    <w:rsid w:val="00AE113B"/>
    <w:rsid w:val="00AE368D"/>
    <w:rsid w:val="00AE5365"/>
    <w:rsid w:val="00AE6997"/>
    <w:rsid w:val="00AE6E02"/>
    <w:rsid w:val="00AF0076"/>
    <w:rsid w:val="00AF0C5A"/>
    <w:rsid w:val="00AF1657"/>
    <w:rsid w:val="00AF222A"/>
    <w:rsid w:val="00AF22D2"/>
    <w:rsid w:val="00AF232B"/>
    <w:rsid w:val="00AF2627"/>
    <w:rsid w:val="00AF33E8"/>
    <w:rsid w:val="00B00142"/>
    <w:rsid w:val="00B00273"/>
    <w:rsid w:val="00B01B2F"/>
    <w:rsid w:val="00B01FB4"/>
    <w:rsid w:val="00B037E7"/>
    <w:rsid w:val="00B03BD4"/>
    <w:rsid w:val="00B03BFD"/>
    <w:rsid w:val="00B04D54"/>
    <w:rsid w:val="00B06774"/>
    <w:rsid w:val="00B07622"/>
    <w:rsid w:val="00B0773E"/>
    <w:rsid w:val="00B11EB8"/>
    <w:rsid w:val="00B12776"/>
    <w:rsid w:val="00B13FCB"/>
    <w:rsid w:val="00B1543D"/>
    <w:rsid w:val="00B173CF"/>
    <w:rsid w:val="00B21A6F"/>
    <w:rsid w:val="00B22B3C"/>
    <w:rsid w:val="00B24FC3"/>
    <w:rsid w:val="00B25572"/>
    <w:rsid w:val="00B25826"/>
    <w:rsid w:val="00B25B70"/>
    <w:rsid w:val="00B329D0"/>
    <w:rsid w:val="00B3425F"/>
    <w:rsid w:val="00B3538C"/>
    <w:rsid w:val="00B37413"/>
    <w:rsid w:val="00B37CE2"/>
    <w:rsid w:val="00B41FD4"/>
    <w:rsid w:val="00B426B3"/>
    <w:rsid w:val="00B4344A"/>
    <w:rsid w:val="00B43D36"/>
    <w:rsid w:val="00B43FE8"/>
    <w:rsid w:val="00B4427E"/>
    <w:rsid w:val="00B44C31"/>
    <w:rsid w:val="00B4508D"/>
    <w:rsid w:val="00B469CB"/>
    <w:rsid w:val="00B51163"/>
    <w:rsid w:val="00B547EE"/>
    <w:rsid w:val="00B57094"/>
    <w:rsid w:val="00B57BB2"/>
    <w:rsid w:val="00B605FF"/>
    <w:rsid w:val="00B60BDD"/>
    <w:rsid w:val="00B617EE"/>
    <w:rsid w:val="00B62665"/>
    <w:rsid w:val="00B6484E"/>
    <w:rsid w:val="00B67F7A"/>
    <w:rsid w:val="00B71AD1"/>
    <w:rsid w:val="00B729EA"/>
    <w:rsid w:val="00B7427C"/>
    <w:rsid w:val="00B75A59"/>
    <w:rsid w:val="00B76FCF"/>
    <w:rsid w:val="00B8160E"/>
    <w:rsid w:val="00B8202D"/>
    <w:rsid w:val="00B82AC7"/>
    <w:rsid w:val="00B82CFE"/>
    <w:rsid w:val="00B8320E"/>
    <w:rsid w:val="00B83B3B"/>
    <w:rsid w:val="00B84BB8"/>
    <w:rsid w:val="00B85C17"/>
    <w:rsid w:val="00B86F77"/>
    <w:rsid w:val="00B87257"/>
    <w:rsid w:val="00B90EE7"/>
    <w:rsid w:val="00B91456"/>
    <w:rsid w:val="00B93F5E"/>
    <w:rsid w:val="00B94CBC"/>
    <w:rsid w:val="00B96811"/>
    <w:rsid w:val="00B96A3E"/>
    <w:rsid w:val="00B96A4D"/>
    <w:rsid w:val="00B96B8A"/>
    <w:rsid w:val="00B96F30"/>
    <w:rsid w:val="00B97046"/>
    <w:rsid w:val="00B97B84"/>
    <w:rsid w:val="00BA2643"/>
    <w:rsid w:val="00BA3E5C"/>
    <w:rsid w:val="00BA5CE7"/>
    <w:rsid w:val="00BA7F5B"/>
    <w:rsid w:val="00BB3DD1"/>
    <w:rsid w:val="00BB43A0"/>
    <w:rsid w:val="00BB5B73"/>
    <w:rsid w:val="00BB70E6"/>
    <w:rsid w:val="00BB7938"/>
    <w:rsid w:val="00BB7CD8"/>
    <w:rsid w:val="00BC347E"/>
    <w:rsid w:val="00BC42F1"/>
    <w:rsid w:val="00BC534D"/>
    <w:rsid w:val="00BC5B3B"/>
    <w:rsid w:val="00BC6824"/>
    <w:rsid w:val="00BD01F3"/>
    <w:rsid w:val="00BD0937"/>
    <w:rsid w:val="00BD12BB"/>
    <w:rsid w:val="00BD29A6"/>
    <w:rsid w:val="00BD2EE5"/>
    <w:rsid w:val="00BD501F"/>
    <w:rsid w:val="00BD559F"/>
    <w:rsid w:val="00BD761B"/>
    <w:rsid w:val="00BE2060"/>
    <w:rsid w:val="00BE43DD"/>
    <w:rsid w:val="00BE4B19"/>
    <w:rsid w:val="00BF01D6"/>
    <w:rsid w:val="00BF0D37"/>
    <w:rsid w:val="00BF1815"/>
    <w:rsid w:val="00BF5A39"/>
    <w:rsid w:val="00BF6FC5"/>
    <w:rsid w:val="00BF7E88"/>
    <w:rsid w:val="00C04757"/>
    <w:rsid w:val="00C04785"/>
    <w:rsid w:val="00C05186"/>
    <w:rsid w:val="00C0673E"/>
    <w:rsid w:val="00C06E69"/>
    <w:rsid w:val="00C07F5E"/>
    <w:rsid w:val="00C10CE4"/>
    <w:rsid w:val="00C10D6A"/>
    <w:rsid w:val="00C11451"/>
    <w:rsid w:val="00C13171"/>
    <w:rsid w:val="00C145CC"/>
    <w:rsid w:val="00C153C5"/>
    <w:rsid w:val="00C16EEF"/>
    <w:rsid w:val="00C20980"/>
    <w:rsid w:val="00C21E7A"/>
    <w:rsid w:val="00C2224D"/>
    <w:rsid w:val="00C2426E"/>
    <w:rsid w:val="00C24C2A"/>
    <w:rsid w:val="00C253EB"/>
    <w:rsid w:val="00C25EEE"/>
    <w:rsid w:val="00C27BE6"/>
    <w:rsid w:val="00C30C5D"/>
    <w:rsid w:val="00C31330"/>
    <w:rsid w:val="00C33124"/>
    <w:rsid w:val="00C332CE"/>
    <w:rsid w:val="00C3359E"/>
    <w:rsid w:val="00C354C1"/>
    <w:rsid w:val="00C37089"/>
    <w:rsid w:val="00C3727F"/>
    <w:rsid w:val="00C37827"/>
    <w:rsid w:val="00C44A8E"/>
    <w:rsid w:val="00C459B5"/>
    <w:rsid w:val="00C461C0"/>
    <w:rsid w:val="00C507B5"/>
    <w:rsid w:val="00C52703"/>
    <w:rsid w:val="00C53B2A"/>
    <w:rsid w:val="00C550A8"/>
    <w:rsid w:val="00C55CC4"/>
    <w:rsid w:val="00C564E8"/>
    <w:rsid w:val="00C56C5D"/>
    <w:rsid w:val="00C6074C"/>
    <w:rsid w:val="00C654C5"/>
    <w:rsid w:val="00C657AE"/>
    <w:rsid w:val="00C66376"/>
    <w:rsid w:val="00C67F77"/>
    <w:rsid w:val="00C70A3D"/>
    <w:rsid w:val="00C73F0D"/>
    <w:rsid w:val="00C74C4C"/>
    <w:rsid w:val="00C74EF2"/>
    <w:rsid w:val="00C751AD"/>
    <w:rsid w:val="00C75A21"/>
    <w:rsid w:val="00C75E29"/>
    <w:rsid w:val="00C768D4"/>
    <w:rsid w:val="00C8086D"/>
    <w:rsid w:val="00C81B7E"/>
    <w:rsid w:val="00C81D52"/>
    <w:rsid w:val="00C82CA7"/>
    <w:rsid w:val="00C84673"/>
    <w:rsid w:val="00C84773"/>
    <w:rsid w:val="00C85CE6"/>
    <w:rsid w:val="00C876E7"/>
    <w:rsid w:val="00C910E8"/>
    <w:rsid w:val="00CA0D1A"/>
    <w:rsid w:val="00CA27FC"/>
    <w:rsid w:val="00CA282E"/>
    <w:rsid w:val="00CA55A6"/>
    <w:rsid w:val="00CA7360"/>
    <w:rsid w:val="00CA74B5"/>
    <w:rsid w:val="00CA751F"/>
    <w:rsid w:val="00CB0042"/>
    <w:rsid w:val="00CB0489"/>
    <w:rsid w:val="00CB16C5"/>
    <w:rsid w:val="00CB209C"/>
    <w:rsid w:val="00CB25EC"/>
    <w:rsid w:val="00CB28DC"/>
    <w:rsid w:val="00CB2979"/>
    <w:rsid w:val="00CB2B23"/>
    <w:rsid w:val="00CB4C8D"/>
    <w:rsid w:val="00CB5C04"/>
    <w:rsid w:val="00CB77CD"/>
    <w:rsid w:val="00CC081B"/>
    <w:rsid w:val="00CC10A6"/>
    <w:rsid w:val="00CC3673"/>
    <w:rsid w:val="00CC5BD9"/>
    <w:rsid w:val="00CD10CB"/>
    <w:rsid w:val="00CD19DB"/>
    <w:rsid w:val="00CD2ACF"/>
    <w:rsid w:val="00CD2DFA"/>
    <w:rsid w:val="00CD41E0"/>
    <w:rsid w:val="00CD524C"/>
    <w:rsid w:val="00CD599C"/>
    <w:rsid w:val="00CD6224"/>
    <w:rsid w:val="00CD7966"/>
    <w:rsid w:val="00CE0ED7"/>
    <w:rsid w:val="00CE3C18"/>
    <w:rsid w:val="00CE792E"/>
    <w:rsid w:val="00CF3C0C"/>
    <w:rsid w:val="00CF4419"/>
    <w:rsid w:val="00CF59F9"/>
    <w:rsid w:val="00CF6787"/>
    <w:rsid w:val="00CF6F2F"/>
    <w:rsid w:val="00D0210F"/>
    <w:rsid w:val="00D04448"/>
    <w:rsid w:val="00D07651"/>
    <w:rsid w:val="00D12F60"/>
    <w:rsid w:val="00D13EED"/>
    <w:rsid w:val="00D162CC"/>
    <w:rsid w:val="00D16E16"/>
    <w:rsid w:val="00D20042"/>
    <w:rsid w:val="00D20FC4"/>
    <w:rsid w:val="00D214AB"/>
    <w:rsid w:val="00D244D7"/>
    <w:rsid w:val="00D24CB4"/>
    <w:rsid w:val="00D25687"/>
    <w:rsid w:val="00D2595E"/>
    <w:rsid w:val="00D27DC9"/>
    <w:rsid w:val="00D30CF5"/>
    <w:rsid w:val="00D311FA"/>
    <w:rsid w:val="00D316AE"/>
    <w:rsid w:val="00D33731"/>
    <w:rsid w:val="00D3425A"/>
    <w:rsid w:val="00D355A5"/>
    <w:rsid w:val="00D358D0"/>
    <w:rsid w:val="00D36DC3"/>
    <w:rsid w:val="00D4403D"/>
    <w:rsid w:val="00D44105"/>
    <w:rsid w:val="00D44E27"/>
    <w:rsid w:val="00D45655"/>
    <w:rsid w:val="00D46362"/>
    <w:rsid w:val="00D512D0"/>
    <w:rsid w:val="00D546B5"/>
    <w:rsid w:val="00D56870"/>
    <w:rsid w:val="00D578FA"/>
    <w:rsid w:val="00D579B0"/>
    <w:rsid w:val="00D60086"/>
    <w:rsid w:val="00D622F8"/>
    <w:rsid w:val="00D639FD"/>
    <w:rsid w:val="00D63DF5"/>
    <w:rsid w:val="00D65A40"/>
    <w:rsid w:val="00D667AD"/>
    <w:rsid w:val="00D76EE5"/>
    <w:rsid w:val="00D7763A"/>
    <w:rsid w:val="00D7797D"/>
    <w:rsid w:val="00D80F76"/>
    <w:rsid w:val="00D82415"/>
    <w:rsid w:val="00D8303C"/>
    <w:rsid w:val="00D83DB4"/>
    <w:rsid w:val="00D86EE9"/>
    <w:rsid w:val="00D8793D"/>
    <w:rsid w:val="00D901D9"/>
    <w:rsid w:val="00D906D1"/>
    <w:rsid w:val="00D921FF"/>
    <w:rsid w:val="00D92307"/>
    <w:rsid w:val="00D92B07"/>
    <w:rsid w:val="00D94D2D"/>
    <w:rsid w:val="00D95BB5"/>
    <w:rsid w:val="00D97E7D"/>
    <w:rsid w:val="00D97FD3"/>
    <w:rsid w:val="00DA24C9"/>
    <w:rsid w:val="00DA37AB"/>
    <w:rsid w:val="00DA509F"/>
    <w:rsid w:val="00DA73BA"/>
    <w:rsid w:val="00DA7C30"/>
    <w:rsid w:val="00DB041F"/>
    <w:rsid w:val="00DB1D67"/>
    <w:rsid w:val="00DB2A35"/>
    <w:rsid w:val="00DB4D3D"/>
    <w:rsid w:val="00DB6D7A"/>
    <w:rsid w:val="00DC02E1"/>
    <w:rsid w:val="00DC19A5"/>
    <w:rsid w:val="00DC1B6C"/>
    <w:rsid w:val="00DC2A04"/>
    <w:rsid w:val="00DC6BD9"/>
    <w:rsid w:val="00DD153E"/>
    <w:rsid w:val="00DD4011"/>
    <w:rsid w:val="00DD568E"/>
    <w:rsid w:val="00DD5DC5"/>
    <w:rsid w:val="00DD6910"/>
    <w:rsid w:val="00DD731D"/>
    <w:rsid w:val="00DE2E5D"/>
    <w:rsid w:val="00DE31D5"/>
    <w:rsid w:val="00DE4361"/>
    <w:rsid w:val="00DF0646"/>
    <w:rsid w:val="00DF250E"/>
    <w:rsid w:val="00DF2E88"/>
    <w:rsid w:val="00DF4508"/>
    <w:rsid w:val="00DF4F22"/>
    <w:rsid w:val="00DF5B8D"/>
    <w:rsid w:val="00DF7286"/>
    <w:rsid w:val="00E0141D"/>
    <w:rsid w:val="00E02CAF"/>
    <w:rsid w:val="00E125EB"/>
    <w:rsid w:val="00E1289D"/>
    <w:rsid w:val="00E1567B"/>
    <w:rsid w:val="00E1643D"/>
    <w:rsid w:val="00E16655"/>
    <w:rsid w:val="00E2141F"/>
    <w:rsid w:val="00E22735"/>
    <w:rsid w:val="00E2671B"/>
    <w:rsid w:val="00E3090D"/>
    <w:rsid w:val="00E31AB5"/>
    <w:rsid w:val="00E33D57"/>
    <w:rsid w:val="00E344B5"/>
    <w:rsid w:val="00E41C9D"/>
    <w:rsid w:val="00E442B3"/>
    <w:rsid w:val="00E444A2"/>
    <w:rsid w:val="00E505B4"/>
    <w:rsid w:val="00E54002"/>
    <w:rsid w:val="00E55157"/>
    <w:rsid w:val="00E55A42"/>
    <w:rsid w:val="00E55BEA"/>
    <w:rsid w:val="00E57182"/>
    <w:rsid w:val="00E576C7"/>
    <w:rsid w:val="00E57FB0"/>
    <w:rsid w:val="00E61804"/>
    <w:rsid w:val="00E61999"/>
    <w:rsid w:val="00E61ED7"/>
    <w:rsid w:val="00E61F23"/>
    <w:rsid w:val="00E622F6"/>
    <w:rsid w:val="00E6270B"/>
    <w:rsid w:val="00E6364D"/>
    <w:rsid w:val="00E63E43"/>
    <w:rsid w:val="00E6476B"/>
    <w:rsid w:val="00E70EC1"/>
    <w:rsid w:val="00E7165D"/>
    <w:rsid w:val="00E746EE"/>
    <w:rsid w:val="00E75802"/>
    <w:rsid w:val="00E80259"/>
    <w:rsid w:val="00E82105"/>
    <w:rsid w:val="00E8393A"/>
    <w:rsid w:val="00E843DF"/>
    <w:rsid w:val="00E85333"/>
    <w:rsid w:val="00E8612D"/>
    <w:rsid w:val="00E91065"/>
    <w:rsid w:val="00E91488"/>
    <w:rsid w:val="00E919C8"/>
    <w:rsid w:val="00E91E49"/>
    <w:rsid w:val="00E944C4"/>
    <w:rsid w:val="00E94D18"/>
    <w:rsid w:val="00E959D3"/>
    <w:rsid w:val="00E9760F"/>
    <w:rsid w:val="00EA09E8"/>
    <w:rsid w:val="00EA4346"/>
    <w:rsid w:val="00EA4EC4"/>
    <w:rsid w:val="00EA7AE9"/>
    <w:rsid w:val="00EB0E32"/>
    <w:rsid w:val="00EB2CB9"/>
    <w:rsid w:val="00EB315F"/>
    <w:rsid w:val="00EB3C1B"/>
    <w:rsid w:val="00EB6437"/>
    <w:rsid w:val="00EB7A73"/>
    <w:rsid w:val="00EC11B2"/>
    <w:rsid w:val="00EC19A2"/>
    <w:rsid w:val="00EC1E4D"/>
    <w:rsid w:val="00EC227A"/>
    <w:rsid w:val="00EC2FF0"/>
    <w:rsid w:val="00EC3407"/>
    <w:rsid w:val="00EC53D0"/>
    <w:rsid w:val="00EC53D5"/>
    <w:rsid w:val="00EC7AE5"/>
    <w:rsid w:val="00ED1160"/>
    <w:rsid w:val="00ED1AEA"/>
    <w:rsid w:val="00ED3902"/>
    <w:rsid w:val="00ED3907"/>
    <w:rsid w:val="00ED3CFD"/>
    <w:rsid w:val="00ED4B38"/>
    <w:rsid w:val="00ED5772"/>
    <w:rsid w:val="00ED5B36"/>
    <w:rsid w:val="00ED6B0E"/>
    <w:rsid w:val="00EE316F"/>
    <w:rsid w:val="00EE37DD"/>
    <w:rsid w:val="00EE4321"/>
    <w:rsid w:val="00EE4979"/>
    <w:rsid w:val="00EE51A1"/>
    <w:rsid w:val="00EE5468"/>
    <w:rsid w:val="00EE58EA"/>
    <w:rsid w:val="00EE6882"/>
    <w:rsid w:val="00EE7C3B"/>
    <w:rsid w:val="00EF0A8F"/>
    <w:rsid w:val="00EF0BDE"/>
    <w:rsid w:val="00EF1005"/>
    <w:rsid w:val="00EF28AA"/>
    <w:rsid w:val="00EF5FB0"/>
    <w:rsid w:val="00EF60E7"/>
    <w:rsid w:val="00EF6C18"/>
    <w:rsid w:val="00F00BD3"/>
    <w:rsid w:val="00F01760"/>
    <w:rsid w:val="00F031C8"/>
    <w:rsid w:val="00F03BCB"/>
    <w:rsid w:val="00F056DC"/>
    <w:rsid w:val="00F05E47"/>
    <w:rsid w:val="00F05F03"/>
    <w:rsid w:val="00F06FFF"/>
    <w:rsid w:val="00F07833"/>
    <w:rsid w:val="00F07C23"/>
    <w:rsid w:val="00F10B1E"/>
    <w:rsid w:val="00F129B3"/>
    <w:rsid w:val="00F13466"/>
    <w:rsid w:val="00F166BB"/>
    <w:rsid w:val="00F17307"/>
    <w:rsid w:val="00F2105F"/>
    <w:rsid w:val="00F21F31"/>
    <w:rsid w:val="00F24535"/>
    <w:rsid w:val="00F24D9E"/>
    <w:rsid w:val="00F25EAD"/>
    <w:rsid w:val="00F3096C"/>
    <w:rsid w:val="00F314B9"/>
    <w:rsid w:val="00F33C12"/>
    <w:rsid w:val="00F3665A"/>
    <w:rsid w:val="00F36B47"/>
    <w:rsid w:val="00F41095"/>
    <w:rsid w:val="00F4117F"/>
    <w:rsid w:val="00F43B98"/>
    <w:rsid w:val="00F45794"/>
    <w:rsid w:val="00F47584"/>
    <w:rsid w:val="00F50947"/>
    <w:rsid w:val="00F50BD9"/>
    <w:rsid w:val="00F50D78"/>
    <w:rsid w:val="00F511E5"/>
    <w:rsid w:val="00F519E6"/>
    <w:rsid w:val="00F523D3"/>
    <w:rsid w:val="00F5463D"/>
    <w:rsid w:val="00F5591D"/>
    <w:rsid w:val="00F55AD5"/>
    <w:rsid w:val="00F55D34"/>
    <w:rsid w:val="00F60254"/>
    <w:rsid w:val="00F63F9E"/>
    <w:rsid w:val="00F65214"/>
    <w:rsid w:val="00F66BD5"/>
    <w:rsid w:val="00F72309"/>
    <w:rsid w:val="00F7301D"/>
    <w:rsid w:val="00F73C8A"/>
    <w:rsid w:val="00F74109"/>
    <w:rsid w:val="00F741E5"/>
    <w:rsid w:val="00F74D4C"/>
    <w:rsid w:val="00F76EDC"/>
    <w:rsid w:val="00F82C70"/>
    <w:rsid w:val="00F82C80"/>
    <w:rsid w:val="00F878B9"/>
    <w:rsid w:val="00F906FF"/>
    <w:rsid w:val="00F91358"/>
    <w:rsid w:val="00F91F58"/>
    <w:rsid w:val="00F9202D"/>
    <w:rsid w:val="00F926FB"/>
    <w:rsid w:val="00F92A26"/>
    <w:rsid w:val="00F93A12"/>
    <w:rsid w:val="00F9499B"/>
    <w:rsid w:val="00F96204"/>
    <w:rsid w:val="00F96281"/>
    <w:rsid w:val="00F96DDA"/>
    <w:rsid w:val="00FA2147"/>
    <w:rsid w:val="00FA2582"/>
    <w:rsid w:val="00FA2BD5"/>
    <w:rsid w:val="00FA35E0"/>
    <w:rsid w:val="00FA49B4"/>
    <w:rsid w:val="00FA6665"/>
    <w:rsid w:val="00FA7238"/>
    <w:rsid w:val="00FB1073"/>
    <w:rsid w:val="00FB3B7C"/>
    <w:rsid w:val="00FB573C"/>
    <w:rsid w:val="00FC22AD"/>
    <w:rsid w:val="00FC3ABD"/>
    <w:rsid w:val="00FC3EC5"/>
    <w:rsid w:val="00FC408B"/>
    <w:rsid w:val="00FC6200"/>
    <w:rsid w:val="00FC76EA"/>
    <w:rsid w:val="00FD131F"/>
    <w:rsid w:val="00FD3C75"/>
    <w:rsid w:val="00FD3D98"/>
    <w:rsid w:val="00FD5E23"/>
    <w:rsid w:val="00FD6C8C"/>
    <w:rsid w:val="00FE173C"/>
    <w:rsid w:val="00FE2195"/>
    <w:rsid w:val="00FE2642"/>
    <w:rsid w:val="00FE277B"/>
    <w:rsid w:val="00FE418B"/>
    <w:rsid w:val="00FE5695"/>
    <w:rsid w:val="00FF1577"/>
    <w:rsid w:val="00FF1B48"/>
    <w:rsid w:val="00FF2B85"/>
    <w:rsid w:val="00FF2D93"/>
    <w:rsid w:val="00FF5379"/>
    <w:rsid w:val="00FF7690"/>
    <w:rsid w:val="16453E3A"/>
    <w:rsid w:val="230826B7"/>
    <w:rsid w:val="25D05CC0"/>
    <w:rsid w:val="36294917"/>
    <w:rsid w:val="38D50BCC"/>
    <w:rsid w:val="39D642C0"/>
    <w:rsid w:val="4F80042D"/>
    <w:rsid w:val="558C0456"/>
    <w:rsid w:val="67B06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106"/>
    <w:qFormat/>
    <w:uiPriority w:val="0"/>
    <w:pPr>
      <w:keepNext/>
      <w:outlineLvl w:val="0"/>
    </w:pPr>
    <w:rPr>
      <w:rFonts w:ascii="宋体" w:hAnsi="宋体"/>
      <w:b/>
      <w:bCs/>
      <w:sz w:val="15"/>
      <w:szCs w:val="20"/>
    </w:rPr>
  </w:style>
  <w:style w:type="paragraph" w:styleId="4">
    <w:name w:val="heading 2"/>
    <w:basedOn w:val="2"/>
    <w:next w:val="1"/>
    <w:link w:val="37"/>
    <w:qFormat/>
    <w:uiPriority w:val="0"/>
    <w:pPr>
      <w:keepLines/>
      <w:tabs>
        <w:tab w:val="left" w:pos="454"/>
      </w:tabs>
      <w:adjustRightInd w:val="0"/>
      <w:snapToGrid w:val="0"/>
      <w:spacing w:line="360" w:lineRule="auto"/>
      <w:jc w:val="center"/>
      <w:outlineLvl w:val="1"/>
    </w:pPr>
    <w:rPr>
      <w:rFonts w:ascii="Times New Roman" w:hAnsi="Times New Roman" w:cs="宋体"/>
      <w:sz w:val="30"/>
      <w:szCs w:val="32"/>
    </w:rPr>
  </w:style>
  <w:style w:type="paragraph" w:styleId="5">
    <w:name w:val="heading 3"/>
    <w:basedOn w:val="1"/>
    <w:next w:val="1"/>
    <w:link w:val="34"/>
    <w:qFormat/>
    <w:uiPriority w:val="0"/>
    <w:pPr>
      <w:widowControl/>
      <w:jc w:val="left"/>
      <w:outlineLvl w:val="2"/>
    </w:pPr>
    <w:rPr>
      <w:rFonts w:ascii="宋体" w:hAnsi="宋体" w:cs="宋体"/>
      <w:b/>
      <w:bCs/>
      <w:kern w:val="0"/>
      <w:sz w:val="27"/>
      <w:szCs w:val="27"/>
    </w:rPr>
  </w:style>
  <w:style w:type="paragraph" w:styleId="6">
    <w:name w:val="heading 4"/>
    <w:basedOn w:val="1"/>
    <w:next w:val="1"/>
    <w:link w:val="38"/>
    <w:unhideWhenUsed/>
    <w:qFormat/>
    <w:uiPriority w:val="9"/>
    <w:pPr>
      <w:keepNext/>
      <w:keepLines/>
      <w:widowControl/>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9"/>
    <w:unhideWhenUsed/>
    <w:qFormat/>
    <w:uiPriority w:val="9"/>
    <w:pPr>
      <w:keepNext/>
      <w:keepLines/>
      <w:jc w:val="left"/>
      <w:outlineLvl w:val="4"/>
    </w:pPr>
    <w:rPr>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7"/>
    <w:qFormat/>
    <w:uiPriority w:val="0"/>
    <w:pPr>
      <w:spacing w:line="360" w:lineRule="auto"/>
      <w:ind w:left="140"/>
      <w:jc w:val="left"/>
    </w:pPr>
    <w:rPr>
      <w:rFonts w:ascii="宋体" w:hAnsi="宋体" w:eastAsia="宋体"/>
      <w:kern w:val="0"/>
      <w:szCs w:val="21"/>
      <w:lang w:eastAsia="en-US"/>
    </w:rPr>
  </w:style>
  <w:style w:type="paragraph" w:styleId="8">
    <w:name w:val="Normal Indent"/>
    <w:basedOn w:val="1"/>
    <w:qFormat/>
    <w:uiPriority w:val="0"/>
    <w:pPr>
      <w:ind w:firstLine="420"/>
    </w:pPr>
    <w:rPr>
      <w:rFonts w:ascii="Times New Roman" w:hAnsi="Times New Roman" w:eastAsia="宋体" w:cs="Times New Roman"/>
      <w:szCs w:val="20"/>
    </w:rPr>
  </w:style>
  <w:style w:type="paragraph" w:styleId="9">
    <w:name w:val="Document Map"/>
    <w:basedOn w:val="1"/>
    <w:link w:val="42"/>
    <w:unhideWhenUsed/>
    <w:qFormat/>
    <w:uiPriority w:val="0"/>
    <w:rPr>
      <w:rFonts w:ascii="宋体" w:eastAsia="宋体"/>
      <w:sz w:val="18"/>
      <w:szCs w:val="18"/>
    </w:rPr>
  </w:style>
  <w:style w:type="paragraph" w:styleId="10">
    <w:name w:val="annotation text"/>
    <w:basedOn w:val="1"/>
    <w:link w:val="45"/>
    <w:unhideWhenUsed/>
    <w:qFormat/>
    <w:uiPriority w:val="0"/>
    <w:pPr>
      <w:jc w:val="left"/>
    </w:pPr>
  </w:style>
  <w:style w:type="paragraph" w:styleId="11">
    <w:name w:val="toc 3"/>
    <w:basedOn w:val="1"/>
    <w:next w:val="1"/>
    <w:unhideWhenUsed/>
    <w:qFormat/>
    <w:uiPriority w:val="39"/>
    <w:pPr>
      <w:widowControl/>
      <w:spacing w:after="100" w:line="259" w:lineRule="auto"/>
      <w:ind w:left="440"/>
      <w:jc w:val="left"/>
    </w:pPr>
    <w:rPr>
      <w:rFonts w:cs="Times New Roman"/>
      <w:kern w:val="0"/>
      <w:sz w:val="22"/>
    </w:rPr>
  </w:style>
  <w:style w:type="paragraph" w:styleId="12">
    <w:name w:val="Plain Text"/>
    <w:basedOn w:val="1"/>
    <w:link w:val="48"/>
    <w:qFormat/>
    <w:uiPriority w:val="0"/>
    <w:rPr>
      <w:rFonts w:ascii="宋体" w:hAnsi="Courier New" w:eastAsia="宋体" w:cs="Times New Roman"/>
    </w:rPr>
  </w:style>
  <w:style w:type="paragraph" w:styleId="13">
    <w:name w:val="toc 8"/>
    <w:basedOn w:val="1"/>
    <w:next w:val="1"/>
    <w:unhideWhenUsed/>
    <w:qFormat/>
    <w:uiPriority w:val="39"/>
    <w:pPr>
      <w:widowControl/>
      <w:spacing w:line="360" w:lineRule="auto"/>
      <w:ind w:left="2940" w:leftChars="1400"/>
    </w:pPr>
    <w:rPr>
      <w:rFonts w:ascii="Times New Roman" w:hAnsi="Times New Roman" w:eastAsia="宋体" w:cs="Times New Roman"/>
    </w:rPr>
  </w:style>
  <w:style w:type="paragraph" w:styleId="14">
    <w:name w:val="Date"/>
    <w:basedOn w:val="1"/>
    <w:next w:val="1"/>
    <w:link w:val="49"/>
    <w:unhideWhenUsed/>
    <w:qFormat/>
    <w:uiPriority w:val="99"/>
    <w:pPr>
      <w:widowControl/>
      <w:spacing w:line="360" w:lineRule="auto"/>
      <w:ind w:left="100" w:leftChars="2500"/>
    </w:pPr>
    <w:rPr>
      <w:rFonts w:ascii="Times New Roman" w:hAnsi="Times New Roman" w:eastAsia="宋体" w:cs="Times New Roman"/>
    </w:rPr>
  </w:style>
  <w:style w:type="paragraph" w:styleId="15">
    <w:name w:val="Balloon Text"/>
    <w:basedOn w:val="1"/>
    <w:link w:val="43"/>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tabs>
        <w:tab w:val="right" w:leader="dot" w:pos="9061"/>
      </w:tabs>
      <w:spacing w:after="100" w:line="259" w:lineRule="auto"/>
      <w:jc w:val="left"/>
    </w:pPr>
    <w:rPr>
      <w:rFonts w:ascii="Times New Roman" w:hAnsi="Times New Roman" w:eastAsia="宋体" w:cs="Times New Roman"/>
      <w:kern w:val="0"/>
      <w:sz w:val="24"/>
      <w:szCs w:val="24"/>
    </w:rPr>
  </w:style>
  <w:style w:type="paragraph" w:styleId="19">
    <w:name w:val="toc 2"/>
    <w:basedOn w:val="1"/>
    <w:next w:val="1"/>
    <w:unhideWhenUsed/>
    <w:qFormat/>
    <w:uiPriority w:val="39"/>
    <w:pPr>
      <w:widowControl/>
      <w:tabs>
        <w:tab w:val="right" w:leader="dot" w:pos="9061"/>
      </w:tabs>
      <w:spacing w:after="100" w:line="259" w:lineRule="auto"/>
      <w:ind w:left="220"/>
      <w:jc w:val="left"/>
    </w:pPr>
    <w:rPr>
      <w:rFonts w:ascii="Times New Roman" w:hAnsi="Times New Roman" w:eastAsia="宋体" w:cs="Times New Roman"/>
      <w:kern w:val="0"/>
      <w:szCs w:val="21"/>
    </w:rPr>
  </w:style>
  <w:style w:type="paragraph" w:styleId="20">
    <w:name w:val="Normal (Web)"/>
    <w:basedOn w:val="1"/>
    <w:qFormat/>
    <w:uiPriority w:val="0"/>
    <w:pPr>
      <w:spacing w:before="100" w:beforeAutospacing="1" w:after="100" w:afterAutospacing="1" w:line="360" w:lineRule="auto"/>
      <w:jc w:val="left"/>
    </w:pPr>
    <w:rPr>
      <w:rFonts w:ascii="Times New Roman" w:hAnsi="Times New Roman" w:eastAsia="宋体" w:cs="Times New Roman"/>
      <w:kern w:val="0"/>
      <w:sz w:val="24"/>
      <w:szCs w:val="24"/>
    </w:rPr>
  </w:style>
  <w:style w:type="paragraph" w:styleId="21">
    <w:name w:val="Title"/>
    <w:basedOn w:val="1"/>
    <w:next w:val="1"/>
    <w:link w:val="50"/>
    <w:qFormat/>
    <w:uiPriority w:val="0"/>
    <w:pPr>
      <w:spacing w:beforeLines="50" w:afterLines="50" w:line="360" w:lineRule="auto"/>
      <w:ind w:firstLine="420"/>
      <w:jc w:val="center"/>
      <w:outlineLvl w:val="0"/>
    </w:pPr>
    <w:rPr>
      <w:rFonts w:ascii="Times New Roman" w:hAnsi="Times New Roman" w:eastAsia="宋体" w:cs="Times New Roman"/>
      <w:b/>
      <w:bCs/>
      <w:szCs w:val="21"/>
    </w:rPr>
  </w:style>
  <w:style w:type="paragraph" w:styleId="22">
    <w:name w:val="annotation subject"/>
    <w:basedOn w:val="10"/>
    <w:next w:val="10"/>
    <w:link w:val="46"/>
    <w:unhideWhenUsed/>
    <w:qFormat/>
    <w:uiPriority w:val="99"/>
    <w:pPr>
      <w:spacing w:line="360" w:lineRule="auto"/>
    </w:pPr>
    <w:rPr>
      <w:rFonts w:ascii="Times New Roman" w:hAnsi="Times New Roman" w:eastAsia="宋体" w:cs="Times New Roman"/>
      <w:b/>
      <w:bCs/>
      <w:szCs w:val="24"/>
    </w:rPr>
  </w:style>
  <w:style w:type="paragraph" w:styleId="23">
    <w:name w:val="Body Text First Indent"/>
    <w:unhideWhenUsed/>
    <w:qFormat/>
    <w:uiPriority w:val="99"/>
    <w:pPr>
      <w:widowControl w:val="0"/>
      <w:spacing w:after="120" w:line="288" w:lineRule="auto"/>
      <w:ind w:firstLine="420" w:firstLineChars="100"/>
      <w:jc w:val="both"/>
    </w:pPr>
    <w:rPr>
      <w:rFonts w:ascii="Times New Roman" w:hAnsi="Times New Roman" w:eastAsia="宋体" w:cs="Times New Roman"/>
      <w:b/>
      <w:kern w:val="0"/>
      <w:sz w:val="28"/>
      <w:szCs w:val="24"/>
      <w:lang w:val="en-US" w:eastAsia="zh-CN" w:bidi="ar-SA"/>
    </w:rPr>
  </w:style>
  <w:style w:type="table" w:styleId="25">
    <w:name w:val="Table Grid"/>
    <w:basedOn w:val="24"/>
    <w:qFormat/>
    <w:uiPriority w:val="3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basedOn w:val="26"/>
    <w:qFormat/>
    <w:uiPriority w:val="22"/>
    <w:rPr>
      <w:b/>
      <w:bCs/>
    </w:rPr>
  </w:style>
  <w:style w:type="character" w:styleId="28">
    <w:name w:val="page number"/>
    <w:basedOn w:val="26"/>
    <w:qFormat/>
    <w:uiPriority w:val="99"/>
    <w:rPr>
      <w:rFonts w:cs="Times New Roman"/>
    </w:rPr>
  </w:style>
  <w:style w:type="character" w:styleId="29">
    <w:name w:val="FollowedHyperlink"/>
    <w:basedOn w:val="26"/>
    <w:unhideWhenUsed/>
    <w:qFormat/>
    <w:uiPriority w:val="0"/>
    <w:rPr>
      <w:color w:val="800080" w:themeColor="followedHyperlink"/>
      <w:u w:val="single"/>
      <w14:textFill>
        <w14:solidFill>
          <w14:schemeClr w14:val="folHlink"/>
        </w14:solidFill>
      </w14:textFill>
    </w:rPr>
  </w:style>
  <w:style w:type="character" w:styleId="30">
    <w:name w:val="Emphasis"/>
    <w:basedOn w:val="26"/>
    <w:qFormat/>
    <w:uiPriority w:val="20"/>
  </w:style>
  <w:style w:type="character" w:styleId="31">
    <w:name w:val="Hyperlink"/>
    <w:qFormat/>
    <w:uiPriority w:val="99"/>
    <w:rPr>
      <w:rFonts w:cs="Times New Roman"/>
      <w:color w:val="0000FF"/>
      <w:u w:val="single"/>
    </w:rPr>
  </w:style>
  <w:style w:type="character" w:styleId="32">
    <w:name w:val="annotation reference"/>
    <w:basedOn w:val="26"/>
    <w:unhideWhenUsed/>
    <w:qFormat/>
    <w:uiPriority w:val="99"/>
    <w:rPr>
      <w:sz w:val="21"/>
      <w:szCs w:val="21"/>
    </w:rPr>
  </w:style>
  <w:style w:type="paragraph" w:styleId="33">
    <w:name w:val="List Paragraph"/>
    <w:basedOn w:val="1"/>
    <w:qFormat/>
    <w:uiPriority w:val="34"/>
    <w:pPr>
      <w:ind w:firstLine="420" w:firstLineChars="200"/>
    </w:pPr>
  </w:style>
  <w:style w:type="character" w:customStyle="1" w:styleId="34">
    <w:name w:val="标题 3 字符"/>
    <w:basedOn w:val="26"/>
    <w:link w:val="5"/>
    <w:qFormat/>
    <w:uiPriority w:val="0"/>
    <w:rPr>
      <w:rFonts w:ascii="宋体" w:hAnsi="宋体" w:cs="宋体"/>
      <w:b/>
      <w:bCs/>
      <w:sz w:val="27"/>
      <w:szCs w:val="27"/>
    </w:rPr>
  </w:style>
  <w:style w:type="character" w:customStyle="1" w:styleId="35">
    <w:name w:val="标题 1 Char"/>
    <w:basedOn w:val="26"/>
    <w:qFormat/>
    <w:uiPriority w:val="0"/>
    <w:rPr>
      <w:rFonts w:ascii="宋体" w:hAnsi="宋体"/>
      <w:b/>
      <w:bCs/>
      <w:kern w:val="2"/>
      <w:sz w:val="15"/>
    </w:rPr>
  </w:style>
  <w:style w:type="paragraph" w:customStyle="1" w:styleId="36">
    <w:name w:val="TOC 标题1"/>
    <w:basedOn w:val="2"/>
    <w:next w:val="1"/>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标题 2 字符"/>
    <w:basedOn w:val="26"/>
    <w:link w:val="4"/>
    <w:qFormat/>
    <w:uiPriority w:val="0"/>
    <w:rPr>
      <w:rFonts w:ascii="Times New Roman" w:hAnsi="Times New Roman" w:cs="宋体"/>
      <w:b/>
      <w:bCs/>
      <w:kern w:val="2"/>
      <w:sz w:val="30"/>
      <w:szCs w:val="32"/>
    </w:rPr>
  </w:style>
  <w:style w:type="character" w:customStyle="1" w:styleId="38">
    <w:name w:val="标题 4 字符"/>
    <w:basedOn w:val="26"/>
    <w:link w:val="6"/>
    <w:qFormat/>
    <w:uiPriority w:val="9"/>
    <w:rPr>
      <w:rFonts w:asciiTheme="majorHAnsi" w:hAnsiTheme="majorHAnsi" w:eastAsiaTheme="majorEastAsia" w:cstheme="majorBidi"/>
      <w:b/>
      <w:bCs/>
      <w:kern w:val="2"/>
      <w:sz w:val="28"/>
      <w:szCs w:val="28"/>
    </w:rPr>
  </w:style>
  <w:style w:type="character" w:customStyle="1" w:styleId="39">
    <w:name w:val="标题 5 字符"/>
    <w:basedOn w:val="26"/>
    <w:link w:val="7"/>
    <w:qFormat/>
    <w:uiPriority w:val="9"/>
    <w:rPr>
      <w:rFonts w:asciiTheme="minorHAnsi" w:hAnsiTheme="minorHAnsi" w:eastAsiaTheme="minorEastAsia" w:cstheme="minorBidi"/>
      <w:bCs/>
      <w:kern w:val="2"/>
      <w:sz w:val="21"/>
      <w:szCs w:val="28"/>
    </w:rPr>
  </w:style>
  <w:style w:type="character" w:customStyle="1" w:styleId="40">
    <w:name w:val="页眉 字符"/>
    <w:basedOn w:val="26"/>
    <w:link w:val="17"/>
    <w:qFormat/>
    <w:uiPriority w:val="0"/>
    <w:rPr>
      <w:rFonts w:asciiTheme="minorHAnsi" w:hAnsiTheme="minorHAnsi" w:eastAsiaTheme="minorEastAsia" w:cstheme="minorBidi"/>
      <w:kern w:val="2"/>
      <w:sz w:val="18"/>
      <w:szCs w:val="18"/>
    </w:rPr>
  </w:style>
  <w:style w:type="character" w:customStyle="1" w:styleId="41">
    <w:name w:val="页脚 字符"/>
    <w:basedOn w:val="26"/>
    <w:link w:val="16"/>
    <w:qFormat/>
    <w:uiPriority w:val="99"/>
    <w:rPr>
      <w:rFonts w:asciiTheme="minorHAnsi" w:hAnsiTheme="minorHAnsi" w:eastAsiaTheme="minorEastAsia" w:cstheme="minorBidi"/>
      <w:kern w:val="2"/>
      <w:sz w:val="18"/>
      <w:szCs w:val="18"/>
    </w:rPr>
  </w:style>
  <w:style w:type="character" w:customStyle="1" w:styleId="42">
    <w:name w:val="文档结构图 字符1"/>
    <w:basedOn w:val="26"/>
    <w:link w:val="9"/>
    <w:qFormat/>
    <w:uiPriority w:val="0"/>
    <w:rPr>
      <w:rFonts w:ascii="宋体" w:hAnsiTheme="minorHAnsi" w:cstheme="minorBidi"/>
      <w:kern w:val="2"/>
      <w:sz w:val="18"/>
      <w:szCs w:val="18"/>
    </w:rPr>
  </w:style>
  <w:style w:type="character" w:customStyle="1" w:styleId="43">
    <w:name w:val="批注框文本 字符"/>
    <w:basedOn w:val="26"/>
    <w:link w:val="15"/>
    <w:qFormat/>
    <w:uiPriority w:val="99"/>
    <w:rPr>
      <w:rFonts w:asciiTheme="minorHAnsi" w:hAnsiTheme="minorHAnsi" w:eastAsiaTheme="minorEastAsia" w:cstheme="minorBidi"/>
      <w:kern w:val="2"/>
      <w:sz w:val="18"/>
      <w:szCs w:val="18"/>
    </w:rPr>
  </w:style>
  <w:style w:type="paragraph" w:customStyle="1" w:styleId="44">
    <w:name w:val="列出段落1"/>
    <w:qFormat/>
    <w:uiPriority w:val="34"/>
    <w:pPr>
      <w:ind w:firstLine="420" w:firstLineChars="200"/>
    </w:pPr>
    <w:rPr>
      <w:rFonts w:ascii="Times New Roman" w:hAnsi="Times New Roman" w:eastAsia="宋体" w:cs="Times New Roman"/>
      <w:kern w:val="2"/>
      <w:sz w:val="21"/>
      <w:szCs w:val="24"/>
      <w:lang w:val="en-US" w:eastAsia="zh-CN" w:bidi="ar-SA"/>
    </w:rPr>
  </w:style>
  <w:style w:type="character" w:customStyle="1" w:styleId="45">
    <w:name w:val="批注文字 字符"/>
    <w:basedOn w:val="26"/>
    <w:link w:val="10"/>
    <w:qFormat/>
    <w:uiPriority w:val="0"/>
    <w:rPr>
      <w:rFonts w:asciiTheme="minorHAnsi" w:hAnsiTheme="minorHAnsi" w:eastAsiaTheme="minorEastAsia" w:cstheme="minorBidi"/>
      <w:kern w:val="2"/>
      <w:sz w:val="21"/>
      <w:szCs w:val="22"/>
    </w:rPr>
  </w:style>
  <w:style w:type="character" w:customStyle="1" w:styleId="46">
    <w:name w:val="批注主题 字符"/>
    <w:basedOn w:val="45"/>
    <w:link w:val="22"/>
    <w:qFormat/>
    <w:uiPriority w:val="99"/>
    <w:rPr>
      <w:rFonts w:ascii="Times New Roman" w:hAnsi="Times New Roman" w:eastAsiaTheme="minorEastAsia" w:cstheme="minorBidi"/>
      <w:b/>
      <w:bCs/>
      <w:kern w:val="2"/>
      <w:sz w:val="21"/>
      <w:szCs w:val="24"/>
    </w:rPr>
  </w:style>
  <w:style w:type="character" w:customStyle="1" w:styleId="47">
    <w:name w:val="正文文本 字符1"/>
    <w:basedOn w:val="26"/>
    <w:link w:val="3"/>
    <w:qFormat/>
    <w:uiPriority w:val="0"/>
    <w:rPr>
      <w:rFonts w:ascii="宋体" w:hAnsi="宋体" w:cstheme="minorBidi"/>
      <w:sz w:val="21"/>
      <w:szCs w:val="21"/>
      <w:lang w:eastAsia="en-US"/>
    </w:rPr>
  </w:style>
  <w:style w:type="character" w:customStyle="1" w:styleId="48">
    <w:name w:val="纯文本 字符"/>
    <w:basedOn w:val="26"/>
    <w:link w:val="12"/>
    <w:qFormat/>
    <w:uiPriority w:val="0"/>
    <w:rPr>
      <w:rFonts w:ascii="宋体" w:hAnsi="Courier New"/>
      <w:kern w:val="2"/>
      <w:sz w:val="21"/>
      <w:szCs w:val="22"/>
    </w:rPr>
  </w:style>
  <w:style w:type="character" w:customStyle="1" w:styleId="49">
    <w:name w:val="日期 字符"/>
    <w:basedOn w:val="26"/>
    <w:link w:val="14"/>
    <w:qFormat/>
    <w:uiPriority w:val="99"/>
    <w:rPr>
      <w:rFonts w:ascii="Times New Roman" w:hAnsi="Times New Roman"/>
      <w:kern w:val="2"/>
      <w:sz w:val="21"/>
      <w:szCs w:val="22"/>
    </w:rPr>
  </w:style>
  <w:style w:type="character" w:customStyle="1" w:styleId="50">
    <w:name w:val="标题 字符"/>
    <w:basedOn w:val="26"/>
    <w:link w:val="21"/>
    <w:qFormat/>
    <w:uiPriority w:val="0"/>
    <w:rPr>
      <w:rFonts w:ascii="Times New Roman" w:hAnsi="Times New Roman"/>
      <w:b/>
      <w:bCs/>
      <w:kern w:val="2"/>
      <w:sz w:val="21"/>
      <w:szCs w:val="21"/>
    </w:rPr>
  </w:style>
  <w:style w:type="paragraph" w:customStyle="1" w:styleId="51">
    <w:name w:val="节"/>
    <w:link w:val="52"/>
    <w:qFormat/>
    <w:uiPriority w:val="0"/>
    <w:pPr>
      <w:tabs>
        <w:tab w:val="left" w:pos="180"/>
        <w:tab w:val="left" w:pos="5220"/>
      </w:tabs>
      <w:snapToGrid w:val="0"/>
      <w:spacing w:line="360" w:lineRule="auto"/>
      <w:jc w:val="center"/>
      <w:outlineLvl w:val="1"/>
    </w:pPr>
    <w:rPr>
      <w:rFonts w:ascii="Times New Roman" w:hAnsi="Times New Roman" w:eastAsia="宋体" w:cs="Times New Roman"/>
      <w:b/>
      <w:color w:val="000000" w:themeColor="text1"/>
      <w:kern w:val="2"/>
      <w:sz w:val="24"/>
      <w:szCs w:val="24"/>
      <w:lang w:val="en-US" w:eastAsia="zh-CN" w:bidi="ar-SA"/>
      <w14:textFill>
        <w14:solidFill>
          <w14:schemeClr w14:val="tx1"/>
        </w14:solidFill>
      </w14:textFill>
    </w:rPr>
  </w:style>
  <w:style w:type="character" w:customStyle="1" w:styleId="52">
    <w:name w:val="节 字符"/>
    <w:link w:val="51"/>
    <w:qFormat/>
    <w:locked/>
    <w:uiPriority w:val="0"/>
    <w:rPr>
      <w:rFonts w:ascii="Times New Roman" w:hAnsi="Times New Roman"/>
      <w:b/>
      <w:color w:val="000000" w:themeColor="text1"/>
      <w:kern w:val="2"/>
      <w:sz w:val="24"/>
      <w:szCs w:val="24"/>
      <w14:textFill>
        <w14:solidFill>
          <w14:schemeClr w14:val="tx1"/>
        </w14:solidFill>
      </w14:textFill>
    </w:rPr>
  </w:style>
  <w:style w:type="paragraph" w:customStyle="1" w:styleId="53">
    <w:name w:val="章"/>
    <w:link w:val="54"/>
    <w:qFormat/>
    <w:uiPriority w:val="0"/>
    <w:pPr>
      <w:spacing w:before="156" w:after="156" w:line="360" w:lineRule="auto"/>
      <w:jc w:val="center"/>
      <w:outlineLvl w:val="0"/>
    </w:pPr>
    <w:rPr>
      <w:rFonts w:ascii="Times New Roman" w:hAnsi="Times New Roman" w:eastAsia="宋体" w:cs="Times New Roman"/>
      <w:b/>
      <w:bCs/>
      <w:color w:val="000000" w:themeColor="text1"/>
      <w:kern w:val="2"/>
      <w:sz w:val="24"/>
      <w:szCs w:val="24"/>
      <w:lang w:val="en-US" w:eastAsia="zh-CN" w:bidi="ar-SA"/>
      <w14:textFill>
        <w14:solidFill>
          <w14:schemeClr w14:val="tx1"/>
        </w14:solidFill>
      </w14:textFill>
    </w:rPr>
  </w:style>
  <w:style w:type="character" w:customStyle="1" w:styleId="54">
    <w:name w:val="章 字符"/>
    <w:link w:val="53"/>
    <w:qFormat/>
    <w:locked/>
    <w:uiPriority w:val="0"/>
    <w:rPr>
      <w:rFonts w:ascii="Times New Roman" w:hAnsi="Times New Roman"/>
      <w:b/>
      <w:bCs/>
      <w:color w:val="000000" w:themeColor="text1"/>
      <w:kern w:val="2"/>
      <w:sz w:val="24"/>
      <w:szCs w:val="24"/>
      <w14:textFill>
        <w14:solidFill>
          <w14:schemeClr w14:val="tx1"/>
        </w14:solidFill>
      </w14:textFill>
    </w:rPr>
  </w:style>
  <w:style w:type="paragraph" w:customStyle="1" w:styleId="55">
    <w:name w:val="一级"/>
    <w:basedOn w:val="1"/>
    <w:next w:val="1"/>
    <w:link w:val="56"/>
    <w:qFormat/>
    <w:uiPriority w:val="0"/>
    <w:pPr>
      <w:keepNext/>
      <w:snapToGrid w:val="0"/>
      <w:spacing w:line="360" w:lineRule="auto"/>
      <w:jc w:val="center"/>
      <w:outlineLvl w:val="0"/>
    </w:pPr>
    <w:rPr>
      <w:rFonts w:ascii="Times New Roman" w:hAnsi="Times New Roman" w:eastAsia="宋体" w:cs="Times New Roman"/>
      <w:b/>
      <w:sz w:val="30"/>
      <w:szCs w:val="30"/>
    </w:rPr>
  </w:style>
  <w:style w:type="character" w:customStyle="1" w:styleId="56">
    <w:name w:val="一级 Char"/>
    <w:link w:val="55"/>
    <w:qFormat/>
    <w:locked/>
    <w:uiPriority w:val="0"/>
    <w:rPr>
      <w:rFonts w:ascii="Times New Roman" w:hAnsi="Times New Roman"/>
      <w:b/>
      <w:kern w:val="2"/>
      <w:sz w:val="30"/>
      <w:szCs w:val="30"/>
    </w:rPr>
  </w:style>
  <w:style w:type="paragraph" w:customStyle="1" w:styleId="57">
    <w:name w:val="zbf-正文"/>
    <w:basedOn w:val="1"/>
    <w:link w:val="58"/>
    <w:qFormat/>
    <w:uiPriority w:val="0"/>
    <w:pPr>
      <w:spacing w:line="360" w:lineRule="auto"/>
      <w:ind w:firstLine="200" w:firstLineChars="200"/>
    </w:pPr>
    <w:rPr>
      <w:rFonts w:ascii="Times New Roman" w:hAnsi="Times New Roman" w:eastAsia="宋体" w:cs="宋体"/>
      <w:szCs w:val="21"/>
    </w:rPr>
  </w:style>
  <w:style w:type="character" w:customStyle="1" w:styleId="58">
    <w:name w:val="zbf-正文 Char"/>
    <w:link w:val="57"/>
    <w:qFormat/>
    <w:uiPriority w:val="0"/>
    <w:rPr>
      <w:rFonts w:ascii="Times New Roman" w:hAnsi="Times New Roman" w:cs="宋体"/>
      <w:kern w:val="2"/>
      <w:sz w:val="21"/>
      <w:szCs w:val="21"/>
    </w:rPr>
  </w:style>
  <w:style w:type="paragraph" w:customStyle="1" w:styleId="59">
    <w:name w:val="zbf-图表名称"/>
    <w:basedOn w:val="57"/>
    <w:next w:val="57"/>
    <w:link w:val="60"/>
    <w:qFormat/>
    <w:uiPriority w:val="0"/>
    <w:pPr>
      <w:ind w:firstLine="0" w:firstLineChars="0"/>
      <w:jc w:val="center"/>
    </w:pPr>
    <w:rPr>
      <w:b/>
      <w:bCs/>
      <w:sz w:val="18"/>
      <w:lang w:val="zh-CN"/>
    </w:rPr>
  </w:style>
  <w:style w:type="character" w:customStyle="1" w:styleId="60">
    <w:name w:val="zbf-图表名称 Char"/>
    <w:link w:val="59"/>
    <w:qFormat/>
    <w:uiPriority w:val="0"/>
    <w:rPr>
      <w:rFonts w:ascii="Times New Roman" w:hAnsi="Times New Roman" w:cs="宋体"/>
      <w:b/>
      <w:bCs/>
      <w:kern w:val="2"/>
      <w:sz w:val="18"/>
      <w:szCs w:val="21"/>
      <w:lang w:val="zh-CN"/>
    </w:rPr>
  </w:style>
  <w:style w:type="paragraph" w:customStyle="1" w:styleId="61">
    <w:name w:val="zbf－备注"/>
    <w:basedOn w:val="57"/>
    <w:next w:val="57"/>
    <w:qFormat/>
    <w:uiPriority w:val="0"/>
    <w:pPr>
      <w:tabs>
        <w:tab w:val="left" w:pos="560"/>
      </w:tabs>
      <w:jc w:val="left"/>
    </w:pPr>
    <w:rPr>
      <w:sz w:val="18"/>
    </w:rPr>
  </w:style>
  <w:style w:type="character" w:customStyle="1" w:styleId="62">
    <w:name w:val="MTEquationSection"/>
    <w:basedOn w:val="26"/>
    <w:qFormat/>
    <w:uiPriority w:val="0"/>
    <w:rPr>
      <w:rFonts w:ascii="Times New Roman" w:hAnsi="Times New Roman" w:eastAsia="宋体"/>
      <w:b/>
      <w:vanish/>
      <w:color w:val="FF0000"/>
      <w:sz w:val="28"/>
      <w:szCs w:val="28"/>
    </w:rPr>
  </w:style>
  <w:style w:type="paragraph" w:customStyle="1" w:styleId="63">
    <w:name w:val="zbf-符号节"/>
    <w:basedOn w:val="57"/>
    <w:link w:val="64"/>
    <w:qFormat/>
    <w:uiPriority w:val="0"/>
    <w:pPr>
      <w:tabs>
        <w:tab w:val="right" w:pos="1120"/>
        <w:tab w:val="right" w:pos="1400"/>
      </w:tabs>
    </w:pPr>
  </w:style>
  <w:style w:type="character" w:customStyle="1" w:styleId="64">
    <w:name w:val="zbf-符号节 Char"/>
    <w:basedOn w:val="58"/>
    <w:link w:val="63"/>
    <w:qFormat/>
    <w:uiPriority w:val="0"/>
    <w:rPr>
      <w:rFonts w:ascii="Times New Roman" w:hAnsi="Times New Roman" w:cs="宋体"/>
      <w:kern w:val="2"/>
      <w:sz w:val="21"/>
      <w:szCs w:val="21"/>
    </w:rPr>
  </w:style>
  <w:style w:type="paragraph" w:customStyle="1" w:styleId="65">
    <w:name w:val="MTDisplayEquation"/>
    <w:basedOn w:val="57"/>
    <w:next w:val="1"/>
    <w:link w:val="66"/>
    <w:qFormat/>
    <w:uiPriority w:val="0"/>
    <w:pPr>
      <w:tabs>
        <w:tab w:val="center" w:pos="4540"/>
        <w:tab w:val="right" w:pos="9080"/>
      </w:tabs>
    </w:pPr>
  </w:style>
  <w:style w:type="character" w:customStyle="1" w:styleId="66">
    <w:name w:val="MTDisplayEquation Char"/>
    <w:link w:val="65"/>
    <w:qFormat/>
    <w:uiPriority w:val="0"/>
    <w:rPr>
      <w:rFonts w:ascii="Times New Roman" w:hAnsi="Times New Roman" w:cs="宋体"/>
      <w:kern w:val="2"/>
      <w:sz w:val="21"/>
      <w:szCs w:val="21"/>
    </w:rPr>
  </w:style>
  <w:style w:type="paragraph" w:customStyle="1" w:styleId="67">
    <w:name w:val="样式 zbf-符号节 + (符号) 宋体 黑色"/>
    <w:basedOn w:val="63"/>
    <w:link w:val="68"/>
    <w:qFormat/>
    <w:uiPriority w:val="0"/>
  </w:style>
  <w:style w:type="character" w:customStyle="1" w:styleId="68">
    <w:name w:val="样式 zbf-符号节 + (符号) 宋体 黑色 Char"/>
    <w:basedOn w:val="64"/>
    <w:link w:val="67"/>
    <w:qFormat/>
    <w:uiPriority w:val="0"/>
    <w:rPr>
      <w:rFonts w:ascii="Times New Roman" w:hAnsi="Times New Roman" w:cs="宋体"/>
      <w:kern w:val="2"/>
      <w:sz w:val="21"/>
      <w:szCs w:val="21"/>
    </w:rPr>
  </w:style>
  <w:style w:type="paragraph" w:customStyle="1" w:styleId="69">
    <w:name w:val="zbf－注释"/>
    <w:basedOn w:val="57"/>
    <w:next w:val="57"/>
    <w:qFormat/>
    <w:uiPriority w:val="0"/>
    <w:pPr>
      <w:ind w:firstLine="0" w:firstLineChars="0"/>
    </w:pPr>
    <w:rPr>
      <w:sz w:val="15"/>
      <w:szCs w:val="28"/>
    </w:rPr>
  </w:style>
  <w:style w:type="paragraph" w:customStyle="1" w:styleId="70">
    <w:name w:val="p0"/>
    <w:basedOn w:val="1"/>
    <w:next w:val="57"/>
    <w:link w:val="71"/>
    <w:qFormat/>
    <w:uiPriority w:val="0"/>
    <w:pPr>
      <w:widowControl/>
      <w:spacing w:line="360" w:lineRule="auto"/>
    </w:pPr>
    <w:rPr>
      <w:rFonts w:ascii="Times New Roman" w:hAnsi="Times New Roman" w:eastAsia="宋体" w:cs="Times New Roman"/>
      <w:kern w:val="0"/>
      <w:szCs w:val="21"/>
    </w:rPr>
  </w:style>
  <w:style w:type="character" w:customStyle="1" w:styleId="71">
    <w:name w:val="p0 Char"/>
    <w:link w:val="70"/>
    <w:qFormat/>
    <w:uiPriority w:val="0"/>
    <w:rPr>
      <w:rFonts w:ascii="Times New Roman" w:hAnsi="Times New Roman"/>
      <w:sz w:val="21"/>
      <w:szCs w:val="21"/>
    </w:rPr>
  </w:style>
  <w:style w:type="character" w:customStyle="1" w:styleId="72">
    <w:name w:val="正文 Char"/>
    <w:basedOn w:val="26"/>
    <w:link w:val="73"/>
    <w:semiHidden/>
    <w:qFormat/>
    <w:uiPriority w:val="0"/>
    <w:rPr>
      <w:rFonts w:ascii="黑体" w:hAnsi="宋体"/>
      <w:bCs/>
      <w:szCs w:val="24"/>
    </w:rPr>
  </w:style>
  <w:style w:type="paragraph" w:customStyle="1" w:styleId="73">
    <w:name w:val="正文1"/>
    <w:basedOn w:val="1"/>
    <w:link w:val="72"/>
    <w:semiHidden/>
    <w:qFormat/>
    <w:uiPriority w:val="0"/>
    <w:pPr>
      <w:snapToGrid w:val="0"/>
      <w:spacing w:line="440" w:lineRule="atLeast"/>
      <w:jc w:val="left"/>
    </w:pPr>
    <w:rPr>
      <w:rFonts w:ascii="黑体" w:hAnsi="宋体" w:eastAsia="宋体" w:cs="Times New Roman"/>
      <w:bCs/>
      <w:kern w:val="0"/>
      <w:sz w:val="20"/>
      <w:szCs w:val="24"/>
    </w:rPr>
  </w:style>
  <w:style w:type="paragraph" w:customStyle="1" w:styleId="74">
    <w:name w:val="条编号"/>
    <w:basedOn w:val="1"/>
    <w:link w:val="75"/>
    <w:semiHidden/>
    <w:qFormat/>
    <w:uiPriority w:val="0"/>
    <w:pPr>
      <w:spacing w:line="440" w:lineRule="atLeast"/>
      <w:jc w:val="left"/>
    </w:pPr>
    <w:rPr>
      <w:rFonts w:ascii="黑体" w:hAnsi="宋体" w:eastAsia="黑体" w:cs="Times New Roman"/>
      <w:bCs/>
      <w:szCs w:val="24"/>
    </w:rPr>
  </w:style>
  <w:style w:type="character" w:customStyle="1" w:styleId="75">
    <w:name w:val="条编号 Char"/>
    <w:basedOn w:val="26"/>
    <w:link w:val="74"/>
    <w:semiHidden/>
    <w:qFormat/>
    <w:uiPriority w:val="0"/>
    <w:rPr>
      <w:rFonts w:ascii="黑体" w:hAnsi="宋体" w:eastAsia="黑体"/>
      <w:bCs/>
      <w:kern w:val="2"/>
      <w:sz w:val="21"/>
      <w:szCs w:val="24"/>
    </w:rPr>
  </w:style>
  <w:style w:type="paragraph" w:customStyle="1" w:styleId="76">
    <w:name w:val="款编号"/>
    <w:basedOn w:val="1"/>
    <w:link w:val="77"/>
    <w:semiHidden/>
    <w:qFormat/>
    <w:uiPriority w:val="0"/>
    <w:pPr>
      <w:adjustRightInd w:val="0"/>
      <w:snapToGrid w:val="0"/>
      <w:spacing w:line="440" w:lineRule="atLeast"/>
      <w:ind w:firstLine="200" w:firstLineChars="200"/>
      <w:jc w:val="left"/>
    </w:pPr>
    <w:rPr>
      <w:rFonts w:ascii="黑体" w:hAnsi="宋体" w:eastAsia="黑体" w:cs="Times New Roman"/>
      <w:bCs/>
      <w:szCs w:val="24"/>
    </w:rPr>
  </w:style>
  <w:style w:type="character" w:customStyle="1" w:styleId="77">
    <w:name w:val="款编号 Char"/>
    <w:basedOn w:val="26"/>
    <w:link w:val="76"/>
    <w:semiHidden/>
    <w:qFormat/>
    <w:uiPriority w:val="0"/>
    <w:rPr>
      <w:rFonts w:ascii="黑体" w:hAnsi="宋体" w:eastAsia="黑体"/>
      <w:bCs/>
      <w:kern w:val="2"/>
      <w:sz w:val="21"/>
      <w:szCs w:val="24"/>
    </w:rPr>
  </w:style>
  <w:style w:type="paragraph" w:customStyle="1" w:styleId="78">
    <w:name w:val="正文一级"/>
    <w:basedOn w:val="2"/>
    <w:next w:val="1"/>
    <w:link w:val="79"/>
    <w:qFormat/>
    <w:uiPriority w:val="0"/>
    <w:pPr>
      <w:keepNext w:val="0"/>
      <w:adjustRightInd w:val="0"/>
      <w:snapToGrid w:val="0"/>
      <w:spacing w:before="50" w:after="50" w:line="360" w:lineRule="auto"/>
      <w:jc w:val="left"/>
    </w:pPr>
    <w:rPr>
      <w:rFonts w:eastAsia="黑体" w:asciiTheme="minorHAnsi" w:hAnsiTheme="minorHAnsi"/>
      <w:color w:val="000000" w:themeColor="text1"/>
      <w:kern w:val="0"/>
      <w:sz w:val="28"/>
      <w:szCs w:val="22"/>
      <w:lang w:bidi="en-US"/>
      <w14:textFill>
        <w14:solidFill>
          <w14:schemeClr w14:val="tx1"/>
        </w14:solidFill>
      </w14:textFill>
    </w:rPr>
  </w:style>
  <w:style w:type="character" w:customStyle="1" w:styleId="79">
    <w:name w:val="正文一级 字符"/>
    <w:link w:val="78"/>
    <w:qFormat/>
    <w:uiPriority w:val="0"/>
    <w:rPr>
      <w:rFonts w:eastAsia="黑体" w:asciiTheme="minorHAnsi" w:hAnsiTheme="minorHAnsi" w:cstheme="minorBidi"/>
      <w:b/>
      <w:bCs/>
      <w:color w:val="000000" w:themeColor="text1"/>
      <w:sz w:val="28"/>
      <w:szCs w:val="22"/>
      <w:lang w:bidi="en-US"/>
      <w14:textFill>
        <w14:solidFill>
          <w14:schemeClr w14:val="tx1"/>
        </w14:solidFill>
      </w14:textFill>
    </w:rPr>
  </w:style>
  <w:style w:type="paragraph" w:customStyle="1" w:styleId="80">
    <w:name w:val="Table Paragraph"/>
    <w:basedOn w:val="1"/>
    <w:qFormat/>
    <w:uiPriority w:val="1"/>
    <w:pPr>
      <w:spacing w:line="360" w:lineRule="auto"/>
      <w:jc w:val="left"/>
    </w:pPr>
    <w:rPr>
      <w:kern w:val="0"/>
      <w:sz w:val="22"/>
      <w:lang w:eastAsia="en-US"/>
    </w:rPr>
  </w:style>
  <w:style w:type="paragraph" w:customStyle="1" w:styleId="81">
    <w:name w:val="标题2"/>
    <w:basedOn w:val="4"/>
    <w:next w:val="1"/>
    <w:link w:val="82"/>
    <w:qFormat/>
    <w:uiPriority w:val="0"/>
    <w:rPr>
      <w:sz w:val="24"/>
      <w:szCs w:val="24"/>
    </w:rPr>
  </w:style>
  <w:style w:type="character" w:customStyle="1" w:styleId="82">
    <w:name w:val="标题2 字符"/>
    <w:basedOn w:val="35"/>
    <w:link w:val="81"/>
    <w:qFormat/>
    <w:uiPriority w:val="0"/>
    <w:rPr>
      <w:rFonts w:ascii="Times New Roman" w:hAnsi="Times New Roman" w:cs="宋体"/>
      <w:kern w:val="2"/>
      <w:sz w:val="24"/>
      <w:szCs w:val="24"/>
    </w:rPr>
  </w:style>
  <w:style w:type="paragraph" w:customStyle="1" w:styleId="83">
    <w:name w:val="正文-"/>
    <w:basedOn w:val="1"/>
    <w:link w:val="84"/>
    <w:qFormat/>
    <w:uiPriority w:val="0"/>
    <w:pPr>
      <w:widowControl/>
      <w:snapToGrid w:val="0"/>
      <w:spacing w:line="360" w:lineRule="auto"/>
    </w:pPr>
    <w:rPr>
      <w:rFonts w:ascii="Times New Roman" w:hAnsi="Times New Roman" w:eastAsia="宋体" w:cs="Times New Roman"/>
      <w:szCs w:val="24"/>
    </w:rPr>
  </w:style>
  <w:style w:type="character" w:customStyle="1" w:styleId="84">
    <w:name w:val="正文- 字符"/>
    <w:basedOn w:val="26"/>
    <w:link w:val="83"/>
    <w:qFormat/>
    <w:uiPriority w:val="0"/>
    <w:rPr>
      <w:rFonts w:ascii="Times New Roman" w:hAnsi="Times New Roman"/>
      <w:kern w:val="2"/>
      <w:sz w:val="21"/>
      <w:szCs w:val="24"/>
    </w:rPr>
  </w:style>
  <w:style w:type="paragraph" w:customStyle="1" w:styleId="85">
    <w:name w:val="样式2"/>
    <w:basedOn w:val="55"/>
    <w:link w:val="86"/>
    <w:qFormat/>
    <w:uiPriority w:val="0"/>
    <w:pPr>
      <w:spacing w:afterLines="50"/>
    </w:pPr>
  </w:style>
  <w:style w:type="character" w:customStyle="1" w:styleId="86">
    <w:name w:val="样式2 字符"/>
    <w:basedOn w:val="56"/>
    <w:link w:val="85"/>
    <w:qFormat/>
    <w:uiPriority w:val="0"/>
    <w:rPr>
      <w:rFonts w:ascii="Times New Roman" w:hAnsi="Times New Roman"/>
      <w:kern w:val="2"/>
      <w:sz w:val="30"/>
      <w:szCs w:val="30"/>
    </w:rPr>
  </w:style>
  <w:style w:type="paragraph" w:customStyle="1" w:styleId="87">
    <w:name w:val="样式3"/>
    <w:basedOn w:val="85"/>
    <w:link w:val="88"/>
    <w:qFormat/>
    <w:uiPriority w:val="0"/>
    <w:pPr>
      <w:spacing w:beforeLines="50"/>
      <w:outlineLvl w:val="1"/>
    </w:pPr>
    <w:rPr>
      <w:sz w:val="24"/>
    </w:rPr>
  </w:style>
  <w:style w:type="character" w:customStyle="1" w:styleId="88">
    <w:name w:val="样式3 字符"/>
    <w:basedOn w:val="86"/>
    <w:link w:val="87"/>
    <w:qFormat/>
    <w:uiPriority w:val="0"/>
    <w:rPr>
      <w:rFonts w:ascii="Times New Roman" w:hAnsi="Times New Roman"/>
      <w:kern w:val="2"/>
      <w:sz w:val="24"/>
      <w:szCs w:val="30"/>
    </w:rPr>
  </w:style>
  <w:style w:type="paragraph" w:customStyle="1" w:styleId="89">
    <w:name w:val="TOC 标题1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90">
    <w:name w:val="二级标题"/>
    <w:link w:val="91"/>
    <w:qFormat/>
    <w:uiPriority w:val="0"/>
    <w:pPr>
      <w:tabs>
        <w:tab w:val="left" w:pos="180"/>
        <w:tab w:val="left" w:pos="5220"/>
      </w:tabs>
      <w:spacing w:beforeLines="50" w:afterLines="50" w:line="360" w:lineRule="exact"/>
      <w:jc w:val="center"/>
    </w:pPr>
    <w:rPr>
      <w:rFonts w:ascii="Times New Roman" w:hAnsi="Times New Roman" w:eastAsia="宋体" w:cs="Times New Roman"/>
      <w:b/>
      <w:kern w:val="2"/>
      <w:sz w:val="24"/>
      <w:szCs w:val="32"/>
      <w:lang w:val="zh-CN" w:eastAsia="zh-CN" w:bidi="ar-SA"/>
    </w:rPr>
  </w:style>
  <w:style w:type="character" w:customStyle="1" w:styleId="91">
    <w:name w:val="二级标题 Char"/>
    <w:link w:val="90"/>
    <w:qFormat/>
    <w:locked/>
    <w:uiPriority w:val="0"/>
    <w:rPr>
      <w:rFonts w:ascii="Times New Roman" w:hAnsi="Times New Roman"/>
      <w:b/>
      <w:kern w:val="2"/>
      <w:sz w:val="24"/>
      <w:szCs w:val="32"/>
      <w:lang w:val="zh-CN"/>
    </w:rPr>
  </w:style>
  <w:style w:type="paragraph" w:customStyle="1" w:styleId="92">
    <w:name w:val="样式1"/>
    <w:basedOn w:val="1"/>
    <w:link w:val="93"/>
    <w:qFormat/>
    <w:uiPriority w:val="0"/>
    <w:pPr>
      <w:widowControl/>
      <w:snapToGrid w:val="0"/>
      <w:spacing w:line="360" w:lineRule="auto"/>
    </w:pPr>
    <w:rPr>
      <w:rFonts w:ascii="Times New Roman" w:hAnsi="Times New Roman" w:eastAsia="宋体" w:cs="Times New Roman"/>
      <w:szCs w:val="24"/>
    </w:rPr>
  </w:style>
  <w:style w:type="character" w:customStyle="1" w:styleId="93">
    <w:name w:val="样式1 字符"/>
    <w:basedOn w:val="26"/>
    <w:link w:val="92"/>
    <w:qFormat/>
    <w:uiPriority w:val="0"/>
    <w:rPr>
      <w:rFonts w:ascii="Times New Roman" w:hAnsi="Times New Roman"/>
      <w:kern w:val="2"/>
      <w:sz w:val="21"/>
      <w:szCs w:val="24"/>
    </w:rPr>
  </w:style>
  <w:style w:type="paragraph" w:customStyle="1" w:styleId="94">
    <w:name w:val="无间隔1"/>
    <w:link w:val="95"/>
    <w:qFormat/>
    <w:uiPriority w:val="1"/>
    <w:rPr>
      <w:rFonts w:asciiTheme="minorHAnsi" w:hAnsiTheme="minorHAnsi" w:eastAsiaTheme="minorEastAsia" w:cstheme="minorBidi"/>
      <w:sz w:val="22"/>
      <w:szCs w:val="22"/>
      <w:lang w:val="en-US" w:eastAsia="zh-CN" w:bidi="ar-SA"/>
    </w:rPr>
  </w:style>
  <w:style w:type="character" w:customStyle="1" w:styleId="95">
    <w:name w:val="无间隔 字符"/>
    <w:basedOn w:val="26"/>
    <w:link w:val="94"/>
    <w:qFormat/>
    <w:uiPriority w:val="1"/>
    <w:rPr>
      <w:rFonts w:asciiTheme="minorHAnsi" w:hAnsiTheme="minorHAnsi" w:eastAsiaTheme="minorEastAsia" w:cstheme="minorBidi"/>
      <w:sz w:val="22"/>
      <w:szCs w:val="22"/>
    </w:rPr>
  </w:style>
  <w:style w:type="paragraph" w:customStyle="1" w:styleId="96">
    <w:name w:val="纯文本1"/>
    <w:basedOn w:val="1"/>
    <w:qFormat/>
    <w:uiPriority w:val="0"/>
    <w:pPr>
      <w:widowControl/>
    </w:pPr>
    <w:rPr>
      <w:rFonts w:ascii="宋体" w:hAnsi="宋体" w:eastAsia="宋体" w:cs="宋体"/>
      <w:kern w:val="0"/>
      <w:szCs w:val="21"/>
    </w:rPr>
  </w:style>
  <w:style w:type="paragraph" w:customStyle="1" w:styleId="97">
    <w:name w:val="Heading"/>
    <w:basedOn w:val="1"/>
    <w:next w:val="3"/>
    <w:qFormat/>
    <w:uiPriority w:val="0"/>
    <w:pPr>
      <w:keepNext/>
      <w:spacing w:before="240" w:after="283" w:line="360" w:lineRule="auto"/>
      <w:jc w:val="left"/>
    </w:pPr>
    <w:rPr>
      <w:rFonts w:ascii="Albany" w:hAnsi="Albany" w:eastAsia="宋体" w:cs="apple-system;BlinkMacSystemFont"/>
      <w:kern w:val="0"/>
      <w:sz w:val="28"/>
      <w:szCs w:val="28"/>
      <w:lang w:bidi="hi-IN"/>
    </w:rPr>
  </w:style>
  <w:style w:type="character" w:customStyle="1" w:styleId="98">
    <w:name w:val="页眉 Char1"/>
    <w:basedOn w:val="26"/>
    <w:qFormat/>
    <w:uiPriority w:val="99"/>
    <w:rPr>
      <w:sz w:val="18"/>
      <w:szCs w:val="18"/>
    </w:rPr>
  </w:style>
  <w:style w:type="character" w:customStyle="1" w:styleId="99">
    <w:name w:val="页脚 Char1"/>
    <w:basedOn w:val="26"/>
    <w:qFormat/>
    <w:uiPriority w:val="99"/>
    <w:rPr>
      <w:sz w:val="18"/>
      <w:szCs w:val="18"/>
    </w:rPr>
  </w:style>
  <w:style w:type="character" w:customStyle="1" w:styleId="100">
    <w:name w:val="bsharetext"/>
    <w:basedOn w:val="26"/>
    <w:qFormat/>
    <w:uiPriority w:val="0"/>
  </w:style>
  <w:style w:type="character" w:customStyle="1" w:styleId="101">
    <w:name w:val="正文文本 字符"/>
    <w:basedOn w:val="26"/>
    <w:semiHidden/>
    <w:qFormat/>
    <w:uiPriority w:val="99"/>
  </w:style>
  <w:style w:type="paragraph" w:customStyle="1" w:styleId="102">
    <w:name w:val="样式6 正文"/>
    <w:qFormat/>
    <w:uiPriority w:val="0"/>
    <w:pPr>
      <w:widowControl w:val="0"/>
      <w:tabs>
        <w:tab w:val="left" w:pos="420"/>
      </w:tabs>
      <w:spacing w:line="360" w:lineRule="auto"/>
      <w:ind w:firstLine="482"/>
      <w:jc w:val="both"/>
    </w:pPr>
    <w:rPr>
      <w:rFonts w:ascii="Calibri" w:hAnsi="Calibri" w:eastAsia="宋体" w:cs="Times New Roman"/>
      <w:kern w:val="2"/>
      <w:sz w:val="24"/>
      <w:szCs w:val="22"/>
      <w:lang w:val="en-US" w:eastAsia="zh-CN" w:bidi="ar-SA"/>
    </w:rPr>
  </w:style>
  <w:style w:type="character" w:customStyle="1" w:styleId="103">
    <w:name w:val="文档结构图 字符"/>
    <w:basedOn w:val="26"/>
    <w:semiHidden/>
    <w:qFormat/>
    <w:uiPriority w:val="99"/>
    <w:rPr>
      <w:rFonts w:ascii="Microsoft YaHei UI" w:eastAsia="Microsoft YaHei UI"/>
      <w:sz w:val="18"/>
      <w:szCs w:val="18"/>
    </w:rPr>
  </w:style>
  <w:style w:type="paragraph" w:customStyle="1" w:styleId="10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5">
    <w:name w:val="条"/>
    <w:basedOn w:val="1"/>
    <w:qFormat/>
    <w:uiPriority w:val="0"/>
    <w:pPr>
      <w:snapToGrid w:val="0"/>
      <w:spacing w:line="360" w:lineRule="auto"/>
      <w:jc w:val="left"/>
    </w:pPr>
    <w:rPr>
      <w:rFonts w:ascii="宋体" w:hAnsi="宋体" w:eastAsia="宋体" w:cs="Times New Roman"/>
      <w:b/>
      <w:szCs w:val="21"/>
    </w:rPr>
  </w:style>
  <w:style w:type="character" w:customStyle="1" w:styleId="106">
    <w:name w:val="标题 1 字符"/>
    <w:link w:val="2"/>
    <w:qFormat/>
    <w:uiPriority w:val="0"/>
    <w:rPr>
      <w:rFonts w:ascii="宋体" w:hAnsi="宋体" w:eastAsia="宋体"/>
      <w:b/>
      <w:kern w:val="2"/>
      <w:sz w:val="28"/>
      <w:szCs w:val="28"/>
    </w:rPr>
  </w:style>
  <w:style w:type="paragraph" w:customStyle="1" w:styleId="107">
    <w:name w:val="目录"/>
    <w:qFormat/>
    <w:uiPriority w:val="0"/>
    <w:pPr>
      <w:widowControl w:val="0"/>
      <w:adjustRightInd w:val="0"/>
      <w:spacing w:line="288" w:lineRule="auto"/>
      <w:ind w:firstLine="0" w:firstLineChars="0"/>
      <w:jc w:val="center"/>
      <w:textAlignment w:val="baseline"/>
    </w:pPr>
    <w:rPr>
      <w:rFonts w:ascii="Times New Roman" w:hAnsi="Times New Roman" w:eastAsia="宋体" w:cs="Times New Roman"/>
      <w:b/>
      <w:kern w:val="0"/>
      <w:sz w:val="62"/>
      <w:szCs w:val="62"/>
      <w:lang w:val="en-US" w:eastAsia="zh-CN" w:bidi="ar-SA"/>
    </w:rPr>
  </w:style>
  <w:style w:type="paragraph" w:customStyle="1" w:styleId="108">
    <w:name w:val="目录1"/>
    <w:qFormat/>
    <w:uiPriority w:val="0"/>
    <w:pPr>
      <w:widowControl w:val="0"/>
      <w:adjustRightInd w:val="0"/>
      <w:spacing w:line="288" w:lineRule="auto"/>
      <w:ind w:firstLine="0" w:firstLineChars="0"/>
      <w:jc w:val="center"/>
      <w:textAlignment w:val="baseline"/>
    </w:pPr>
    <w:rPr>
      <w:rFonts w:ascii="Times New Roman" w:hAnsi="Times New Roman" w:eastAsia="宋体" w:cs="Times New Roman"/>
      <w:b/>
      <w:kern w:val="0"/>
      <w:sz w:val="48"/>
      <w:szCs w:val="48"/>
      <w:lang w:val="en-US" w:eastAsia="zh-CN" w:bidi="ar-SA"/>
    </w:rPr>
  </w:style>
  <w:style w:type="paragraph" w:customStyle="1" w:styleId="109">
    <w:name w:val="目录2"/>
    <w:qFormat/>
    <w:uiPriority w:val="0"/>
    <w:pPr>
      <w:widowControl w:val="0"/>
      <w:adjustRightInd w:val="0"/>
      <w:spacing w:line="288" w:lineRule="auto"/>
      <w:ind w:firstLine="0" w:firstLineChars="0"/>
      <w:jc w:val="center"/>
      <w:textAlignment w:val="baseline"/>
    </w:pPr>
    <w:rPr>
      <w:rFonts w:ascii="Times New Roman" w:hAnsi="Times New Roman" w:eastAsia="宋体" w:cs="Times New Roman"/>
      <w:kern w:val="0"/>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0A5379-A020-4AC3-B685-D31C19AC752F}">
  <ds:schemaRefs/>
</ds:datastoreItem>
</file>

<file path=docProps/app.xml><?xml version="1.0" encoding="utf-8"?>
<Properties xmlns="http://schemas.openxmlformats.org/officeDocument/2006/extended-properties" xmlns:vt="http://schemas.openxmlformats.org/officeDocument/2006/docPropsVTypes">
  <Template>Normal.dotm</Template>
  <Company>HYDROChina Croporation</Company>
  <Pages>86</Pages>
  <Words>8320</Words>
  <Characters>47430</Characters>
  <Lines>395</Lines>
  <Paragraphs>111</Paragraphs>
  <TotalTime>15</TotalTime>
  <ScaleCrop>false</ScaleCrop>
  <LinksUpToDate>false</LinksUpToDate>
  <CharactersWithSpaces>55639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2020-09-17T03:15:00Z</dcterms:created>
  <dc:creator>张伟</dc:creator>
  <cp:lastModifiedBy>鱼鱼</cp:lastModifiedBy>
  <cp:lastPrinted>2020-09-27T06:13:28Z</cp:lastPrinted>
  <dcterms:modified xsi:type="dcterms:W3CDTF">2020-09-27T06:14:35Z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